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Cs w:val="28"/>
        </w:rPr>
      </w:pPr>
      <w:r>
        <w:rPr>
          <w:szCs w:val="28"/>
        </w:rPr>
        <w:t xml:space="preserve">ПРОЕКТ</w:t>
      </w:r>
      <w:r/>
    </w:p>
    <w:p>
      <w:pPr>
        <w:spacing w:after="140" w:line="288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jc w:val="center"/>
        <w:spacing w:after="140" w:line="288" w:lineRule="auto"/>
        <w:rPr>
          <w:szCs w:val="28"/>
        </w:rPr>
      </w:pPr>
      <w:r>
        <w:rPr>
          <w:szCs w:val="28"/>
        </w:rPr>
        <w:t xml:space="preserve">ПРАВИТЕЛЬСТВО ЕВРЕЙСКОЙ АВТОНОМНОЙ ОБЛАСТИ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ind w:left="0"/>
        <w:jc w:val="center"/>
        <w:keepLines/>
        <w:keepNext/>
        <w:rPr>
          <w:lang w:eastAsia="ru-RU"/>
        </w:rPr>
        <w:outlineLvl w:val="0"/>
      </w:pPr>
      <w:r>
        <w:rPr>
          <w:lang w:eastAsia="ru-RU"/>
        </w:rPr>
        <w:t xml:space="preserve">ПОСТАНОВЛЕНИЕ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___________________                                                                       №_________</w:t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г. Биробиджан</w:t>
      </w:r>
      <w:r/>
    </w:p>
    <w:p>
      <w:pPr>
        <w:pStyle w:val="891"/>
        <w:jc w:val="both"/>
      </w:pPr>
      <w:r/>
      <w:r/>
    </w:p>
    <w:p>
      <w:pPr>
        <w:pStyle w:val="891"/>
        <w:jc w:val="both"/>
      </w:pPr>
      <w:r>
        <w:t xml:space="preserve">О внесении </w:t>
      </w:r>
      <w:r>
        <w:t xml:space="preserve">изменений</w:t>
      </w:r>
      <w:r>
        <w:rPr>
          <w:lang w:val="en-US"/>
        </w:rPr>
        <w:t xml:space="preserve"> </w:t>
      </w:r>
      <w:r>
        <w:t xml:space="preserve">в</w:t>
      </w:r>
      <w:r>
        <w:t xml:space="preserve"> постановление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2024 годы» </w:t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91"/>
        <w:jc w:val="both"/>
      </w:pPr>
      <w:r/>
      <w:r/>
    </w:p>
    <w:p>
      <w:pPr>
        <w:pStyle w:val="891"/>
        <w:ind w:firstLine="720"/>
        <w:jc w:val="both"/>
      </w:pPr>
      <w:r>
        <w:t xml:space="preserve">Правительство Еврейской автономной области</w:t>
      </w:r>
      <w:r/>
    </w:p>
    <w:p>
      <w:pPr>
        <w:pStyle w:val="891"/>
      </w:pPr>
      <w:r>
        <w:t xml:space="preserve">ПОСТАНОВЛЯЕТ:</w:t>
      </w:r>
      <w:r/>
    </w:p>
    <w:p>
      <w:pPr>
        <w:ind w:firstLine="646"/>
        <w:jc w:val="both"/>
        <w:rPr>
          <w:lang w:eastAsia="ru-RU"/>
        </w:rPr>
      </w:pPr>
      <w:r>
        <w:rPr>
          <w:lang w:eastAsia="ru-RU"/>
        </w:rPr>
        <w:t xml:space="preserve">1. Внести </w:t>
      </w:r>
      <w:r>
        <w:rPr>
          <w:lang w:eastAsia="ru-RU"/>
        </w:rPr>
        <w:t xml:space="preserve">в</w:t>
      </w:r>
      <w:r>
        <w:rPr>
          <w:lang w:val="en-US"/>
        </w:rPr>
        <w:t xml:space="preserve"> </w:t>
      </w:r>
      <w:r>
        <w:rPr>
          <w:lang w:eastAsia="ru-RU"/>
        </w:rPr>
        <w:t xml:space="preserve">постановление</w:t>
      </w:r>
      <w:r>
        <w:rPr>
          <w:lang w:eastAsia="ru-RU"/>
        </w:rPr>
        <w:t xml:space="preserve"> правительства Еврейской автономной области от 23.10.2015 № 481-пп</w:t>
      </w:r>
      <w:r>
        <w:rPr>
          <w:lang w:val="en-US"/>
        </w:rPr>
        <w:t xml:space="preserve"> </w:t>
      </w:r>
      <w:r>
        <w:rPr>
          <w:lang w:eastAsia="ru-RU"/>
        </w:rPr>
        <w:t xml:space="preserve">«О</w:t>
      </w:r>
      <w:r>
        <w:rPr>
          <w:lang w:eastAsia="ru-RU"/>
        </w:rPr>
        <w:t xml:space="preserve"> государственной программе Еврейской автономной области «Повышение безопасности дорожного движения» на 2016 – 2024 годы»следующие изменения и дополнения:</w:t>
      </w:r>
      <w:r/>
    </w:p>
    <w:p>
      <w:pPr>
        <w:ind w:firstLine="646"/>
        <w:jc w:val="both"/>
        <w:rPr>
          <w:lang w:eastAsia="ru-RU"/>
        </w:rPr>
      </w:pPr>
      <w:r>
        <w:rPr>
          <w:lang w:eastAsia="ru-RU"/>
        </w:rPr>
        <w:t xml:space="preserve">1.1. Раздел 1 «Паспорт государственной программы Еврейской автономной области «Повышение безопасности дорожного движения» на 2016 – 2024 годы» изложить в следующей редакции:</w:t>
      </w:r>
      <w:r/>
    </w:p>
    <w:p>
      <w:pPr>
        <w:ind w:left="0" w:right="0"/>
        <w:jc w:val="center"/>
        <w:tabs>
          <w:tab w:val="left" w:pos="0" w:leader="none"/>
          <w:tab w:val="left" w:pos="709" w:leader="none"/>
        </w:tabs>
        <w:rPr>
          <w:lang w:eastAsia="ru-RU"/>
        </w:rPr>
      </w:pPr>
      <w:r>
        <w:rPr>
          <w:lang w:eastAsia="ru-RU"/>
        </w:rPr>
      </w:r>
      <w:r/>
    </w:p>
    <w:p>
      <w:pPr>
        <w:ind w:left="0" w:right="0"/>
        <w:jc w:val="center"/>
        <w:tabs>
          <w:tab w:val="left" w:pos="0" w:leader="none"/>
          <w:tab w:val="left" w:pos="709" w:leader="none"/>
        </w:tabs>
        <w:rPr>
          <w:lang w:eastAsia="ru-RU"/>
        </w:rPr>
      </w:pPr>
      <w:r>
        <w:rPr>
          <w:lang w:eastAsia="ru-RU"/>
        </w:rPr>
        <w:t xml:space="preserve">«1. Паспорт</w:t>
      </w:r>
      <w:r/>
    </w:p>
    <w:p>
      <w:pPr>
        <w:ind w:left="0" w:right="0"/>
        <w:jc w:val="center"/>
        <w:tabs>
          <w:tab w:val="left" w:pos="0" w:leader="none"/>
          <w:tab w:val="left" w:pos="709" w:leader="none"/>
        </w:tabs>
        <w:rPr>
          <w:lang w:eastAsia="ru-RU"/>
        </w:rPr>
      </w:pPr>
      <w:r>
        <w:rPr>
          <w:lang w:eastAsia="ru-RU"/>
        </w:rPr>
        <w:t xml:space="preserve">государственной программы Еврейской автономной области</w:t>
      </w:r>
      <w:r/>
    </w:p>
    <w:p>
      <w:pPr>
        <w:ind w:left="0" w:right="0"/>
        <w:jc w:val="center"/>
        <w:tabs>
          <w:tab w:val="left" w:pos="0" w:leader="none"/>
          <w:tab w:val="left" w:pos="709" w:leader="none"/>
        </w:tabs>
        <w:rPr>
          <w:lang w:eastAsia="ru-RU"/>
        </w:rPr>
      </w:pPr>
      <w:r>
        <w:rPr>
          <w:lang w:eastAsia="ru-RU"/>
        </w:rPr>
        <w:t xml:space="preserve">«Повышение безопасности дорожного движения» на 2016 – 2024 годы</w:t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  <w:rPr>
          <w:lang w:eastAsia="ru-RU"/>
        </w:rPr>
      </w:pPr>
      <w:r>
        <w:rPr>
          <w:lang w:eastAsia="ru-RU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1181"/>
        <w:gridCol w:w="1181"/>
        <w:gridCol w:w="190"/>
        <w:gridCol w:w="992"/>
        <w:gridCol w:w="1181"/>
        <w:gridCol w:w="1087"/>
        <w:gridCol w:w="94"/>
        <w:gridCol w:w="118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государственной программы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Государственная программа Еврейской автономной области «Повышение безопасности дорожного движения» на 2016 – 2024 годы (далее – государственная программа)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Ответственный исполнитель государственной программы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автомобильных дорог и транспорта правительства Еврейской автономной области (далее – управление автомобильных дорог и транспорта правительства области)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Департамент автомобильных дорог и транспорта правительства Еврейской автономной области (далее – департамент автомобильных дорог и транспорта правительства области)</w:t>
            </w:r>
            <w:r/>
          </w:p>
        </w:tc>
      </w:tr>
      <w:tr>
        <w:trPr>
          <w:trHeight w:val="49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Участники государственной программы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Комитет образования Еврейской автономной области (далее – комитет образования);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Департамент образования Еврейской автономной области (далее – департамент образования);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областное государственное бюджетное учреждение «Автодорпроектконтроль» (далее – ОГБУ «Автодорпроектконтроль»);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областное государственное казенное учреждение «Автодорпроектконтроль» (далее – ОГКУ «Автодорпроектконтроль»);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 Государственной </w:t>
            </w:r>
            <w:r>
              <w:rPr>
                <w:lang w:eastAsia="ru-RU"/>
              </w:rPr>
              <w:t xml:space="preserve">инспекции безопасности дорожного движения Управления Министерства внутренних дел Российской Федерации</w:t>
            </w:r>
            <w:r>
              <w:rPr>
                <w:lang w:eastAsia="ru-RU"/>
              </w:rPr>
              <w:t xml:space="preserve"> по Еврейской автономной области (далее – ОГИБДД УМВД России по ЕАО) (по согласованию).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Структура государственной программы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Государственная программа Еврейской автономной области «Повышение безопасности дорожного движения» на 2016 – 202</w:t>
            </w:r>
            <w:r>
              <w:t xml:space="preserve">4</w:t>
            </w:r>
            <w:r>
              <w:rPr>
                <w:lang w:eastAsia="ru-RU"/>
              </w:rPr>
              <w:t xml:space="preserve"> годы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Цель государственной программы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Сокращение смертности от дорожно-транспортных происшествий к 202</w:t>
            </w:r>
            <w:r>
              <w:t xml:space="preserve">4</w:t>
            </w:r>
            <w:r>
              <w:rPr>
                <w:lang w:eastAsia="ru-RU"/>
              </w:rPr>
              <w:t xml:space="preserve"> году на 47,3% по сравнению с </w:t>
            </w:r>
            <w:r>
              <w:rPr>
                <w:lang w:eastAsia="ru-RU"/>
              </w:rPr>
              <w:br/>
              <w:t xml:space="preserve">2014 годом.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Повышение эффективности транспортного обслуживания населения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Задачи государственной программы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- развитие системы организации движения транспортных средств; 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- развитие </w:t>
            </w:r>
            <w:r>
              <w:rPr>
                <w:lang w:eastAsia="ru-RU"/>
              </w:rPr>
              <w:t xml:space="preserve">системы предупреждения опасного поведения участников дорожного движения</w:t>
            </w:r>
            <w:r>
              <w:rPr>
                <w:lang w:eastAsia="ru-RU"/>
              </w:rPr>
              <w:t xml:space="preserve">;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- обеспечение безопасного участия детей в дорожном движении;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- расходы на обеспечение деятельности (оказание услуг) государственных учреждений;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- внедрение цифровых технологий и платформенных решений для обеспечения технологического прорыва в транспортной сфере и достижения роста качества оказываемых государственных услуг в сфере транспорта и снижения аварийности на дорогах области.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Целевые индикаторы и показатели государственной программы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Основные целевые </w:t>
            </w:r>
            <w:hyperlink r:id="rId14" w:tooltip="consultantplus://offline/ref=D4964A6093CEDB203CCE0550E574B364931156AC689FF299EABDFBEE317C8998767917FF31545A10A555D3UFhBX" w:history="1">
              <w:r>
                <w:rPr>
                  <w:lang w:eastAsia="ru-RU"/>
                </w:rPr>
                <w:t xml:space="preserve">индикаторы</w:t>
              </w:r>
            </w:hyperlink>
            <w:r>
              <w:rPr>
                <w:lang w:eastAsia="ru-RU"/>
              </w:rPr>
              <w:t xml:space="preserve"> представлены в таблице 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Этапы и сроки реализации государственной программы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2016 – 2024 годы в один этап</w:t>
            </w:r>
            <w:r/>
          </w:p>
        </w:tc>
      </w:tr>
      <w:tr>
        <w:trPr>
          <w:trHeight w:val="8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Общий объем финансирования программы в 2016 – </w:t>
            </w:r>
            <w:r>
              <w:rPr>
                <w:lang w:eastAsia="ru-RU"/>
              </w:rPr>
              <w:br/>
              <w:t xml:space="preserve">202</w:t>
            </w:r>
            <w:r>
              <w:t xml:space="preserve">4</w:t>
            </w:r>
            <w:r>
              <w:rPr>
                <w:lang w:eastAsia="ru-RU"/>
              </w:rPr>
              <w:t xml:space="preserve"> годах составит 1 </w:t>
            </w:r>
            <w:r>
              <w:t xml:space="preserve">269593</w:t>
            </w:r>
            <w:r>
              <w:rPr>
                <w:lang w:eastAsia="ru-RU"/>
              </w:rPr>
              <w:t xml:space="preserve">,</w:t>
            </w:r>
            <w:r>
              <w:t xml:space="preserve">1</w:t>
            </w:r>
            <w:r>
              <w:rPr>
                <w:lang w:eastAsia="ru-RU"/>
              </w:rPr>
              <w:t xml:space="preserve">5 тыс. руб., </w:t>
            </w:r>
            <w:r>
              <w:rPr>
                <w:lang w:eastAsia="ru-RU"/>
              </w:rPr>
              <w:br/>
              <w:t xml:space="preserve">в том числе:</w:t>
            </w:r>
            <w:r/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2016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2017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2018 год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2019 год</w:t>
            </w:r>
            <w:r/>
          </w:p>
        </w:tc>
      </w:tr>
      <w:tr>
        <w:trPr>
          <w:trHeight w:val="8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7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453 734,05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18392,5</w:t>
            </w:r>
            <w:r/>
          </w:p>
        </w:tc>
      </w:tr>
      <w:tr>
        <w:trPr>
          <w:trHeight w:val="9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  <w:t xml:space="preserve">6</w:t>
            </w:r>
            <w:r>
              <w:rPr>
                <w:sz w:val="24"/>
                <w:szCs w:val="24"/>
                <w:lang w:eastAsia="ru-RU"/>
              </w:rPr>
              <w:t xml:space="preserve">7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43 884,8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38 347,9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82 637,8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31477,8</w:t>
            </w:r>
            <w:r/>
          </w:p>
        </w:tc>
      </w:tr>
      <w:tr>
        <w:trPr>
          <w:trHeight w:val="12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Местные бюджеты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7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185,0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185,0</w:t>
            </w:r>
            <w:r/>
          </w:p>
        </w:tc>
      </w:tr>
      <w:tr>
        <w:trPr>
          <w:trHeight w:val="7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7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1 </w:t>
            </w:r>
            <w:r>
              <w:rPr>
                <w:sz w:val="24"/>
                <w:szCs w:val="24"/>
                <w:lang w:val="en-US"/>
              </w:rPr>
              <w:t xml:space="preserve">269593</w:t>
            </w: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43 884,8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38 347,9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82 637,8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50055,3</w:t>
            </w:r>
            <w:r/>
          </w:p>
        </w:tc>
      </w:tr>
      <w:tr>
        <w:trPr>
          <w:trHeight w:val="1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2020 год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 год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r/>
            <w:r/>
          </w:p>
        </w:tc>
      </w:tr>
      <w:tr>
        <w:trPr>
          <w:trHeight w:val="5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170022,75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168806,8</w:t>
            </w:r>
            <w:r/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96512,0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  <w:p>
            <w:r/>
            <w:r/>
          </w:p>
        </w:tc>
      </w:tr>
      <w:tr>
        <w:trPr>
          <w:trHeight w:val="3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184084,1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198902,1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</w:t>
            </w:r>
            <w:r>
              <w:rPr>
                <w:sz w:val="24"/>
                <w:szCs w:val="24"/>
                <w:lang w:val="en-US"/>
              </w:rPr>
              <w:t xml:space="preserve">5 461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35439,3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35439,3</w:t>
            </w:r>
            <w:r/>
          </w:p>
          <w:p>
            <w:r/>
            <w:r/>
          </w:p>
        </w:tc>
      </w:tr>
      <w:tr>
        <w:trPr>
          <w:trHeight w:val="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Местные бюджеты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  <w:p>
            <w:r/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354106,85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367708,9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26</w:t>
            </w:r>
            <w:r>
              <w:rPr>
                <w:sz w:val="24"/>
                <w:szCs w:val="24"/>
                <w:lang w:val="en-US"/>
              </w:rPr>
              <w:t xml:space="preserve">1 973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35439,3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1" w:type="dxa"/>
            <w:textDirection w:val="lrTb"/>
            <w:noWrap/>
          </w:tcPr>
          <w:p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35439,3</w:t>
            </w:r>
            <w:r/>
          </w:p>
          <w:p>
            <w:r/>
            <w:r/>
          </w:p>
        </w:tc>
      </w:tr>
      <w:tr>
        <w:trPr>
          <w:trHeight w:val="4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/>
          </w:tcPr>
          <w:p>
            <w:r>
              <w:t xml:space="preserve">Ожидаемые результаты реализации </w:t>
            </w:r>
            <w:r>
              <w:t xml:space="preserve">государственной программы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/>
          </w:tcPr>
          <w:p>
            <w:pPr>
              <w:jc w:val="both"/>
            </w:pPr>
            <w:r>
              <w:t xml:space="preserve">Сокращение случаев смерти в результате ДТП, в том числе детей, к 202</w:t>
            </w:r>
            <w:r>
              <w:t xml:space="preserve">4</w:t>
            </w:r>
            <w:r>
              <w:t xml:space="preserve"> году на 18 человек по сравнению с 2014 годом;</w:t>
            </w:r>
            <w:r/>
          </w:p>
          <w:p>
            <w:pPr>
              <w:jc w:val="both"/>
            </w:pPr>
            <w:r>
              <w:t xml:space="preserve">- сокращение социального риска к 202</w:t>
            </w:r>
            <w:r>
              <w:t xml:space="preserve">4</w:t>
            </w:r>
            <w:r>
              <w:t xml:space="preserve"> году на 4</w:t>
            </w:r>
            <w:r>
              <w:t xml:space="preserve">7</w:t>
            </w:r>
            <w:r>
              <w:t xml:space="preserve">,</w:t>
            </w:r>
            <w:r>
              <w:t xml:space="preserve">3</w:t>
            </w:r>
            <w:r>
              <w:t xml:space="preserve"> процента по сравнению с 2014 годом;</w:t>
            </w:r>
            <w:r/>
          </w:p>
          <w:p>
            <w:pPr>
              <w:jc w:val="both"/>
            </w:pPr>
            <w:r>
              <w:t xml:space="preserve">- сокращение транспортного риска к 202</w:t>
            </w:r>
            <w:r>
              <w:t xml:space="preserve">4</w:t>
            </w:r>
            <w:r>
              <w:t xml:space="preserve"> году на 5,</w:t>
            </w:r>
            <w:r>
              <w:t xml:space="preserve">1</w:t>
            </w:r>
            <w:r>
              <w:t xml:space="preserve"> процентов по сравнению с 2014 годом».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ind w:left="0" w:right="0"/>
        <w:jc w:val="both"/>
        <w:tabs>
          <w:tab w:val="left" w:pos="0" w:leader="none"/>
          <w:tab w:val="left" w:pos="709" w:leader="none"/>
        </w:tabs>
        <w:rPr>
          <w:lang w:eastAsia="ru-RU"/>
        </w:rPr>
      </w:pPr>
      <w:r>
        <w:rPr>
          <w:lang w:eastAsia="ru-RU"/>
        </w:rPr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1.2.Раздел 10 «Ресурсное обеспечение реализации государственной программы» изложить в следующей редакции:</w:t>
      </w:r>
      <w:r>
        <w:rPr>
          <w:szCs w:val="28"/>
        </w:rPr>
        <w:tab/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</w:rPr>
        <w:tab/>
        <w:t xml:space="preserve">«10. Ресурсное обеспечение реализации государственной программы</w:t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</w:rPr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  <w:rPr>
          <w:lang w:eastAsia="ru-RU"/>
        </w:rPr>
      </w:pPr>
      <w:r>
        <w:rPr>
          <w:szCs w:val="28"/>
        </w:rPr>
        <w:tab/>
        <w:t xml:space="preserve">Общий объем финансирования программы в 2016 – 202</w:t>
      </w:r>
      <w:r>
        <w:rPr>
          <w:szCs w:val="28"/>
        </w:rPr>
        <w:t xml:space="preserve">4</w:t>
      </w:r>
      <w:r>
        <w:rPr>
          <w:szCs w:val="28"/>
        </w:rPr>
        <w:t xml:space="preserve"> годах составит</w:t>
      </w:r>
      <w:r>
        <w:rPr>
          <w:szCs w:val="28"/>
        </w:rPr>
        <w:t xml:space="preserve"> </w:t>
      </w:r>
      <w:r>
        <w:rPr>
          <w:lang w:eastAsia="ru-RU"/>
        </w:rPr>
        <w:t xml:space="preserve">1 </w:t>
      </w:r>
      <w:r>
        <w:t xml:space="preserve">269 593</w:t>
      </w:r>
      <w:r>
        <w:rPr>
          <w:lang w:eastAsia="ru-RU"/>
        </w:rPr>
        <w:t xml:space="preserve">,</w:t>
      </w:r>
      <w:r>
        <w:t xml:space="preserve"> 1</w:t>
      </w:r>
      <w:r>
        <w:rPr>
          <w:lang w:eastAsia="ru-RU"/>
        </w:rPr>
        <w:t xml:space="preserve">5</w:t>
      </w:r>
      <w:r>
        <w:t xml:space="preserve">ты</w:t>
      </w:r>
      <w:r>
        <w:rPr>
          <w:szCs w:val="28"/>
        </w:rPr>
        <w:t xml:space="preserve">с. руб., в том числе:</w:t>
      </w:r>
      <w:r/>
    </w:p>
    <w:tbl>
      <w:tblPr>
        <w:tblW w:w="94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59"/>
        <w:gridCol w:w="62"/>
        <w:gridCol w:w="1498"/>
        <w:gridCol w:w="49"/>
        <w:gridCol w:w="1511"/>
        <w:gridCol w:w="36"/>
        <w:gridCol w:w="1523"/>
        <w:gridCol w:w="24"/>
        <w:gridCol w:w="1535"/>
        <w:gridCol w:w="12"/>
        <w:gridCol w:w="1548"/>
        <w:gridCol w:w="61"/>
      </w:tblGrid>
      <w:tr>
        <w:trPr/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18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gridAfter w:val="1"/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2016 год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2017 год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2018 год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2019 год</w:t>
            </w:r>
            <w:r/>
          </w:p>
        </w:tc>
      </w:tr>
      <w:tr>
        <w:trPr>
          <w:gridAfter w:val="1"/>
          <w:trHeight w:val="81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</w:pPr>
            <w:r>
              <w:rPr>
                <w:sz w:val="24"/>
                <w:szCs w:val="24"/>
                <w:lang w:eastAsia="ru-RU"/>
              </w:rPr>
              <w:t xml:space="preserve">453 734,05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18392,5</w:t>
            </w:r>
            <w:r/>
          </w:p>
        </w:tc>
      </w:tr>
      <w:tr>
        <w:trPr>
          <w:gridAfter w:val="1"/>
          <w:trHeight w:val="7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val="en-US"/>
              </w:rPr>
              <w:t xml:space="preserve">6</w:t>
            </w:r>
            <w:r>
              <w:rPr>
                <w:sz w:val="24"/>
                <w:szCs w:val="24"/>
                <w:lang w:eastAsia="ru-RU"/>
              </w:rPr>
              <w:t xml:space="preserve">7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43 884,8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38 347,9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82 637,8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31477,8</w:t>
            </w:r>
            <w:r/>
          </w:p>
        </w:tc>
      </w:tr>
      <w:tr>
        <w:trPr>
          <w:gridAfter w:val="1"/>
          <w:trHeight w:val="71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Местные бюджеты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185,0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185,0</w:t>
            </w:r>
            <w:r/>
          </w:p>
        </w:tc>
      </w:tr>
      <w:tr>
        <w:trPr>
          <w:gridAfter w:val="1"/>
          <w:trHeight w:val="71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1 </w:t>
            </w:r>
            <w:r>
              <w:rPr>
                <w:sz w:val="24"/>
                <w:szCs w:val="24"/>
                <w:lang w:val="en-US"/>
              </w:rPr>
              <w:t xml:space="preserve">269593</w:t>
            </w: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43 884,8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38 347,9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82 637,8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50055,3</w:t>
            </w:r>
            <w:r/>
          </w:p>
        </w:tc>
      </w:tr>
      <w:tr>
        <w:trPr>
          <w:gridAfter w:val="1"/>
          <w:trHeight w:val="277"/>
        </w:trPr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gridAfter w:val="1"/>
          <w:trHeight w:val="87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2020 год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 год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</w:t>
            </w:r>
            <w:r/>
          </w:p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</w:tc>
      </w:tr>
      <w:tr>
        <w:trPr>
          <w:gridAfter w:val="1"/>
          <w:trHeight w:val="52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170022,75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168806,8</w:t>
            </w:r>
            <w:r/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96512,0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  <w:p>
            <w:r/>
            <w:r/>
          </w:p>
        </w:tc>
      </w:tr>
      <w:tr>
        <w:trPr>
          <w:gridAfter w:val="1"/>
          <w:trHeight w:val="36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184084,1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198902,1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</w:t>
            </w:r>
            <w:r>
              <w:rPr>
                <w:sz w:val="24"/>
                <w:szCs w:val="24"/>
                <w:lang w:val="en-US"/>
              </w:rPr>
              <w:t xml:space="preserve">5 461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35439,3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35439,3</w:t>
            </w:r>
            <w:r/>
          </w:p>
          <w:p>
            <w:r/>
            <w:r/>
          </w:p>
        </w:tc>
      </w:tr>
      <w:tr>
        <w:trPr>
          <w:gridAfter w:val="1"/>
          <w:trHeight w:val="21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Местные бюджеты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0,00</w:t>
            </w:r>
            <w:r/>
          </w:p>
          <w:p>
            <w:r/>
            <w:r/>
          </w:p>
        </w:tc>
      </w:tr>
      <w:tr>
        <w:trPr>
          <w:gridAfter w:val="1"/>
          <w:trHeight w:val="56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1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354106,85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367708,9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26</w:t>
            </w:r>
            <w:r>
              <w:rPr>
                <w:sz w:val="24"/>
                <w:szCs w:val="24"/>
                <w:lang w:val="en-US"/>
              </w:rPr>
              <w:t xml:space="preserve">1 973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35439,3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textDirection w:val="lrTb"/>
            <w:noWrap/>
          </w:tcPr>
          <w:p>
            <w:pPr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35439,3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0" w:right="0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</w:rPr>
        <w:tab/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</w:rPr>
      </w:r>
      <w:r/>
    </w:p>
    <w:p>
      <w:pPr>
        <w:ind w:left="0" w:right="0"/>
        <w:tabs>
          <w:tab w:val="left" w:pos="10854" w:leader="none"/>
        </w:tabs>
        <w:rPr>
          <w:szCs w:val="28"/>
          <w:lang w:eastAsia="ru-RU"/>
        </w:rPr>
        <w:sectPr>
          <w:headerReference w:type="default" r:id="rId9"/>
          <w:headerReference w:type="first" r:id="rId10"/>
          <w:footerReference w:type="default" r:id="rId12"/>
          <w:footnotePr/>
          <w:endnotePr/>
          <w:type w:val="nextPage"/>
          <w:pgSz w:w="11905" w:h="16838" w:orient="portrait"/>
          <w:pgMar w:top="1134" w:right="850" w:bottom="1134" w:left="1701" w:header="567" w:footer="0" w:gutter="0"/>
          <w:cols w:num="1" w:sep="0" w:space="720" w:equalWidth="1"/>
          <w:docGrid w:linePitch="360"/>
        </w:sectPr>
        <w:outlineLvl w:val="1"/>
      </w:pPr>
      <w:r>
        <w:rPr>
          <w:szCs w:val="28"/>
          <w:lang w:eastAsia="ru-RU"/>
        </w:rPr>
      </w:r>
      <w:r/>
    </w:p>
    <w:p>
      <w:pPr>
        <w:ind w:left="0" w:right="0"/>
        <w:tabs>
          <w:tab w:val="left" w:pos="10854" w:leader="none"/>
        </w:tabs>
        <w:rPr>
          <w:szCs w:val="28"/>
          <w:lang w:eastAsia="ru-RU"/>
        </w:rPr>
        <w:outlineLvl w:val="1"/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bookmarkStart w:id="0" w:name="P3586"/>
      <w:r/>
      <w:bookmarkStart w:id="1" w:name="P3591"/>
      <w:r/>
      <w:bookmarkStart w:id="2" w:name="P3592"/>
      <w:r/>
      <w:bookmarkEnd w:id="0"/>
      <w:r/>
      <w:bookmarkEnd w:id="1"/>
      <w:r/>
      <w:bookmarkEnd w:id="2"/>
      <w:r>
        <w:rPr>
          <w:szCs w:val="28"/>
          <w:lang w:eastAsia="ru-RU"/>
        </w:rPr>
        <w:t xml:space="preserve">Таблица 4</w:t>
      </w:r>
      <w:r/>
    </w:p>
    <w:p>
      <w:pPr>
        <w:ind w:left="0" w:right="0"/>
        <w:jc w:val="center"/>
        <w:rPr>
          <w:bCs/>
          <w:szCs w:val="28"/>
          <w:lang w:eastAsia="ru-RU"/>
        </w:rPr>
        <w:outlineLvl w:val="1"/>
      </w:pPr>
      <w:r>
        <w:rPr>
          <w:bCs/>
          <w:szCs w:val="28"/>
          <w:lang w:eastAsia="ru-RU"/>
        </w:rPr>
        <w:t xml:space="preserve">Ресурсное обеспечение реализации государственной программы</w:t>
      </w:r>
      <w:r/>
    </w:p>
    <w:p>
      <w:pPr>
        <w:ind w:left="0" w:right="0"/>
        <w:jc w:val="center"/>
        <w:rPr>
          <w:bCs/>
          <w:szCs w:val="28"/>
          <w:lang w:eastAsia="ru-RU"/>
        </w:rPr>
        <w:outlineLvl w:val="1"/>
      </w:pPr>
      <w:r>
        <w:rPr>
          <w:bCs/>
          <w:szCs w:val="28"/>
          <w:lang w:eastAsia="ru-RU"/>
        </w:rPr>
        <w:t xml:space="preserve">Еврейской автономной области «Повышение безопасности</w:t>
      </w:r>
      <w:r/>
    </w:p>
    <w:p>
      <w:pPr>
        <w:ind w:left="0" w:right="0"/>
        <w:jc w:val="center"/>
        <w:rPr>
          <w:bCs/>
          <w:szCs w:val="28"/>
          <w:lang w:eastAsia="ru-RU"/>
        </w:rPr>
        <w:outlineLvl w:val="1"/>
      </w:pPr>
      <w:r>
        <w:rPr>
          <w:bCs/>
          <w:szCs w:val="28"/>
          <w:lang w:eastAsia="ru-RU"/>
        </w:rPr>
        <w:t xml:space="preserve">дорожного движения» на 2016 – 202</w:t>
      </w:r>
      <w:r>
        <w:rPr>
          <w:bCs/>
          <w:szCs w:val="28"/>
        </w:rPr>
        <w:t xml:space="preserve">4</w:t>
      </w:r>
      <w:r>
        <w:rPr>
          <w:bCs/>
          <w:szCs w:val="28"/>
          <w:lang w:eastAsia="ru-RU"/>
        </w:rPr>
        <w:t xml:space="preserve"> годы за счет средств</w:t>
      </w:r>
      <w:r/>
    </w:p>
    <w:p>
      <w:pPr>
        <w:ind w:left="0" w:right="0"/>
        <w:jc w:val="center"/>
        <w:rPr>
          <w:bCs/>
          <w:szCs w:val="28"/>
          <w:lang w:eastAsia="ru-RU"/>
        </w:rPr>
        <w:outlineLvl w:val="1"/>
      </w:pPr>
      <w:r>
        <w:rPr>
          <w:bCs/>
          <w:szCs w:val="28"/>
          <w:lang w:eastAsia="ru-RU"/>
        </w:rPr>
        <w:t xml:space="preserve">областного бюджета</w:t>
      </w:r>
      <w:r/>
    </w:p>
    <w:p>
      <w:pPr>
        <w:ind w:left="0" w:right="0"/>
        <w:jc w:val="center"/>
        <w:rPr>
          <w:bCs/>
          <w:szCs w:val="28"/>
          <w:lang w:eastAsia="ru-RU"/>
        </w:rPr>
        <w:outlineLvl w:val="1"/>
      </w:pPr>
      <w:r>
        <w:rPr>
          <w:bCs/>
          <w:szCs w:val="28"/>
          <w:lang w:eastAsia="ru-RU"/>
        </w:rPr>
      </w:r>
      <w:r/>
    </w:p>
    <w:tbl>
      <w:tblPr>
        <w:tblW w:w="5000" w:type="pct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549"/>
        <w:gridCol w:w="1720"/>
        <w:gridCol w:w="1212"/>
        <w:gridCol w:w="20"/>
        <w:gridCol w:w="740"/>
        <w:gridCol w:w="62"/>
        <w:gridCol w:w="13"/>
        <w:gridCol w:w="812"/>
        <w:gridCol w:w="23"/>
        <w:gridCol w:w="591"/>
        <w:gridCol w:w="236"/>
        <w:gridCol w:w="8"/>
        <w:gridCol w:w="616"/>
        <w:gridCol w:w="212"/>
        <w:gridCol w:w="7"/>
        <w:gridCol w:w="641"/>
        <w:gridCol w:w="188"/>
        <w:gridCol w:w="6"/>
        <w:gridCol w:w="666"/>
        <w:gridCol w:w="169"/>
        <w:gridCol w:w="691"/>
        <w:gridCol w:w="145"/>
        <w:gridCol w:w="715"/>
        <w:gridCol w:w="121"/>
        <w:gridCol w:w="739"/>
        <w:gridCol w:w="97"/>
        <w:gridCol w:w="763"/>
        <w:gridCol w:w="73"/>
        <w:gridCol w:w="787"/>
        <w:gridCol w:w="49"/>
        <w:gridCol w:w="811"/>
        <w:gridCol w:w="25"/>
        <w:gridCol w:w="836"/>
      </w:tblGrid>
      <w:tr>
        <w:trPr>
          <w:trHeight w:val="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№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</w:t>
            </w:r>
            <w:r>
              <w:rPr>
                <w:sz w:val="16"/>
                <w:szCs w:val="16"/>
                <w:lang w:eastAsia="ru-RU"/>
              </w:rPr>
              <w:t xml:space="preserve">/</w:t>
            </w:r>
            <w:r>
              <w:rPr>
                <w:sz w:val="16"/>
                <w:szCs w:val="16"/>
                <w:lang w:eastAsia="ru-RU"/>
              </w:rPr>
              <w:t xml:space="preserve">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Наименование государственной программы, основного мероприятия,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Ответственный исполнитель, участники</w:t>
            </w:r>
            <w:r/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2261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Код бюджетной классификации</w:t>
            </w:r>
            <w:r/>
          </w:p>
        </w:tc>
        <w:tc>
          <w:tcPr>
            <w:gridSpan w:val="2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598" w:type="dxa"/>
            <w:textDirection w:val="lrTb"/>
            <w:noWrap/>
          </w:tcPr>
          <w:p>
            <w:pPr>
              <w:ind w:left="0" w:right="0"/>
              <w:spacing w:after="200" w:line="276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Расходы (тыс. рублей), годы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ГРБС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РзПр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ЦСР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2016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2017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2018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2019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2020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2021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2023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2024</w:t>
            </w:r>
            <w:r/>
          </w:p>
          <w:p>
            <w:r/>
            <w:r/>
          </w:p>
        </w:tc>
      </w:tr>
      <w:tr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</w:t>
            </w:r>
            <w:r/>
          </w:p>
        </w:tc>
      </w:tr>
      <w:tr>
        <w:trPr>
          <w:trHeight w:val="73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restart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  <w:outlineLvl w:val="2"/>
            </w:pPr>
            <w:r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  <w:outlineLvl w:val="2"/>
            </w:pPr>
            <w:r>
              <w:rPr>
                <w:sz w:val="16"/>
                <w:szCs w:val="16"/>
                <w:lang w:eastAsia="ru-RU"/>
              </w:rPr>
              <w:t xml:space="preserve">на 2016 – 2025 годы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0200000000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/>
              </w:rPr>
              <w:t xml:space="preserve">815674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43884,8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38347,9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82637,8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31477,8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184084,1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198902,1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16</w:t>
            </w:r>
            <w:r>
              <w:rPr>
                <w:sz w:val="18"/>
                <w:szCs w:val="18"/>
                <w:lang w:val="en-US"/>
              </w:rPr>
              <w:t xml:space="preserve">5461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35 439,3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35 439,3</w:t>
            </w:r>
            <w:r/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/>
          </w:p>
        </w:tc>
      </w:tr>
      <w:tr>
        <w:trPr>
          <w:trHeight w:val="1141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0200000000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377098,4</w:t>
            </w:r>
            <w:r/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42073,8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37843,2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81973,1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31124,2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184084,1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107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Департамент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0200000000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val="en-US"/>
              </w:rPr>
              <w:t xml:space="preserve">34684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198694,4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16</w:t>
            </w:r>
            <w:r>
              <w:rPr>
                <w:sz w:val="18"/>
                <w:szCs w:val="18"/>
                <w:lang w:val="en-US"/>
              </w:rPr>
              <w:t xml:space="preserve">5111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35 439,3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35 439,3</w:t>
            </w:r>
            <w:r/>
          </w:p>
          <w:p>
            <w:r/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ОГБУ «</w:t>
            </w:r>
            <w:r>
              <w:rPr>
                <w:sz w:val="16"/>
                <w:szCs w:val="16"/>
                <w:lang w:eastAsia="ru-RU"/>
              </w:rPr>
              <w:t xml:space="preserve">Автодорпроект-контроль</w:t>
            </w:r>
            <w:r>
              <w:rPr>
                <w:sz w:val="16"/>
                <w:szCs w:val="16"/>
                <w:lang w:eastAsia="ru-RU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0200000000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1751,0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1751,0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59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ОГКУ «</w:t>
            </w:r>
            <w:r>
              <w:rPr>
                <w:sz w:val="16"/>
                <w:szCs w:val="16"/>
                <w:lang w:eastAsia="ru-RU"/>
              </w:rPr>
              <w:t xml:space="preserve">Автодорпроект-контроль</w:t>
            </w:r>
            <w:r>
              <w:rPr>
                <w:sz w:val="16"/>
                <w:szCs w:val="16"/>
                <w:lang w:eastAsia="ru-RU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0200000000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889,4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504,7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384,7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652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Комитет образования области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0200000000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693,6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280,0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353,6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68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Департамент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образования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0200000000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/>
              </w:rPr>
              <w:t xml:space="preserve">55</w:t>
            </w:r>
            <w:r>
              <w:rPr>
                <w:sz w:val="18"/>
                <w:szCs w:val="18"/>
                <w:lang w:eastAsia="ru-RU"/>
              </w:rPr>
              <w:t xml:space="preserve">7,7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207,7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</w:t>
            </w:r>
            <w:r/>
          </w:p>
        </w:tc>
      </w:tr>
      <w:tr>
        <w:trPr>
          <w:trHeight w:val="349"/>
        </w:trPr>
        <w:tc>
          <w:tcPr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4343" w:type="dxa"/>
            <w:textDirection w:val="lrTb"/>
            <w:noWrap/>
          </w:tcPr>
          <w:p>
            <w:pPr>
              <w:ind w:left="0" w:right="0"/>
              <w:tabs>
                <w:tab w:val="left" w:pos="6303" w:leader="none"/>
              </w:tabs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  <w:r/>
          </w:p>
          <w:p>
            <w:pPr>
              <w:ind w:left="0" w:right="0"/>
              <w:tabs>
                <w:tab w:val="left" w:pos="6303" w:leader="none"/>
              </w:tabs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 Задача: Развитие системы организации движения транспортных средств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Основное мероприятие 1. Государственная поддержка железнодорожного транспорта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</w:t>
            </w:r>
            <w:r>
              <w:rPr>
                <w:sz w:val="16"/>
                <w:szCs w:val="16"/>
                <w:lang w:val="en-US"/>
              </w:rPr>
              <w:t xml:space="preserve">76043</w:t>
            </w:r>
            <w:r>
              <w:rPr>
                <w:sz w:val="16"/>
                <w:szCs w:val="16"/>
                <w:lang w:eastAsia="ru-RU"/>
              </w:rPr>
              <w:t xml:space="preserve">,</w:t>
            </w:r>
            <w:r>
              <w:rPr>
                <w:sz w:val="16"/>
                <w:szCs w:val="16"/>
                <w:lang w:val="en-US"/>
              </w:rPr>
              <w:t xml:space="preserve">4</w:t>
            </w:r>
            <w:r>
              <w:rPr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37250,0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32663,4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42786,8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20771,8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156305,85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76319,7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82067,3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13939,3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13939,3</w:t>
            </w:r>
            <w:r/>
          </w:p>
          <w:p>
            <w:r/>
            <w:r/>
          </w:p>
        </w:tc>
      </w:tr>
      <w:tr>
        <w:trPr>
          <w:trHeight w:val="184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1.1.1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железнодорожного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транспорта, возникающих при регулировании тарифов на перевозку пассажиров в пригородном сообщении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0200100310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37250,0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37250,0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3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restart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vMerge w:val="restart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Департамент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0200100311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/>
              </w:rPr>
              <w:t xml:space="preserve">418021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val="en-US"/>
              </w:rPr>
              <w:t xml:space="preserve">6</w:t>
            </w:r>
            <w:r>
              <w:rPr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32663,4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42786,8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156305,85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76319,7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82067,3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13939,3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13939,3</w:t>
            </w:r>
            <w:r/>
          </w:p>
          <w:p>
            <w:r/>
            <w:r/>
          </w:p>
        </w:tc>
      </w:tr>
      <w:tr>
        <w:trPr>
          <w:trHeight w:val="144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0200100311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20771,8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***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20771,8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***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0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Основное мероприятие 2. Государственная поддержка автомобильного пассажирского транспорта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val="en-US"/>
              </w:rPr>
              <w:t xml:space="preserve">04661</w:t>
            </w:r>
            <w:r>
              <w:rPr>
                <w:sz w:val="18"/>
                <w:szCs w:val="18"/>
                <w:lang w:eastAsia="ru-RU"/>
              </w:rPr>
              <w:t xml:space="preserve">,65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4 315,1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5 179,8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8 617,7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10 352,4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27778,25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122374,7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  <w:lang w:val="en-US"/>
              </w:rPr>
              <w:t xml:space="preserve">3043</w:t>
            </w:r>
            <w:r>
              <w:rPr>
                <w:sz w:val="18"/>
                <w:szCs w:val="18"/>
                <w:lang w:eastAsia="ru-RU"/>
              </w:rPr>
              <w:t xml:space="preserve">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21500,0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21500,0</w:t>
            </w:r>
            <w:r/>
          </w:p>
          <w:p>
            <w:r/>
            <w:r/>
          </w:p>
        </w:tc>
      </w:tr>
      <w:tr>
        <w:trPr>
          <w:trHeight w:val="3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1.2.1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450,0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450,0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7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</w:t>
            </w:r>
            <w:r/>
          </w:p>
        </w:tc>
      </w:tr>
      <w:tr>
        <w:trPr>
          <w:trHeight w:val="16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r>
              <w:rPr>
                <w:sz w:val="16"/>
                <w:szCs w:val="16"/>
                <w:lang w:eastAsia="ru-RU"/>
              </w:rPr>
              <w:t xml:space="preserve">регулярных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5" w:tooltip="consultantplus://offline/ref=182E1B32BD21DCE46E7E64899332C7D8B6AC8EB3328BBEF7BBFB41ED56A2F460w5vFH" w:history="1">
              <w:r>
                <w:rPr>
                  <w:sz w:val="16"/>
                  <w:szCs w:val="16"/>
                  <w:lang w:eastAsia="ru-RU"/>
                </w:rPr>
                <w:t xml:space="preserve">постановлением</w:t>
              </w:r>
            </w:hyperlink>
            <w:r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№ 646-пп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312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1.2.2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Субсидии муниципальным предприятиям, осуществляющим перевозки пассажиров и багаж</w:t>
            </w:r>
            <w:r>
              <w:rPr>
                <w:sz w:val="16"/>
                <w:szCs w:val="16"/>
                <w:lang w:eastAsia="ru-RU"/>
              </w:rPr>
              <w:t xml:space="preserve">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автомобильных дорог и транспорта правительства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0200260112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627,4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627,4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1.2.3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restart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vMerge w:val="restart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Департамент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автомобильных дорог и транспорта правительства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val="en-US"/>
              </w:rPr>
              <w:t xml:space="preserve">121920</w:t>
            </w:r>
            <w:r>
              <w:rPr>
                <w:sz w:val="18"/>
                <w:szCs w:val="18"/>
                <w:lang w:eastAsia="ru-RU"/>
              </w:rPr>
              <w:t xml:space="preserve">,8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3865,1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3836,6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8617,7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9921,5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15250,0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20294,9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val="en-US"/>
              </w:rPr>
              <w:t xml:space="preserve">19335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20400,0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20400,0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</w:tr>
      <w:tr>
        <w:trPr>
          <w:trHeight w:val="21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vMerge w:val="continue"/>
            <w:textDirection w:val="lrTb"/>
            <w:noWrap/>
          </w:tcPr>
          <w:p>
            <w:pPr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715,8 **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715,8 **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2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</w:t>
            </w:r>
            <w:r/>
          </w:p>
        </w:tc>
      </w:tr>
      <w:tr>
        <w:trPr>
          <w:trHeight w:val="222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1.2.4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по межмуниципальным маршрутам регулярных перевозок по регулируемым тарифам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Департамент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автомобильных дорог и транспорта правительства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0200260113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16</w:t>
            </w:r>
            <w:r>
              <w:rPr>
                <w:sz w:val="17"/>
                <w:szCs w:val="17"/>
                <w:lang w:val="en-US"/>
              </w:rPr>
              <w:t xml:space="preserve">8262</w:t>
            </w:r>
            <w:r>
              <w:rPr>
                <w:sz w:val="17"/>
                <w:szCs w:val="17"/>
                <w:lang w:eastAsia="ru-RU"/>
              </w:rPr>
              <w:t xml:space="preserve">,12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430,9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810,85</w:t>
            </w:r>
            <w:r/>
          </w:p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101111,67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63708,7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1100,0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1100,0</w:t>
            </w:r>
            <w:r/>
          </w:p>
          <w:p>
            <w:r/>
            <w:r/>
          </w:p>
        </w:tc>
      </w:tr>
      <w:tr>
        <w:trPr>
          <w:trHeight w:val="9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1.2.5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r>
              <w:rPr>
                <w:sz w:val="16"/>
                <w:szCs w:val="16"/>
                <w:lang w:eastAsia="ru-RU"/>
              </w:rPr>
              <w:t xml:space="preserve">Еврейской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автономной области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(не менее 4)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02002R505Z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9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1.2.6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</w:t>
            </w:r>
            <w:r>
              <w:rPr>
                <w:sz w:val="16"/>
                <w:szCs w:val="16"/>
                <w:lang w:val="en-US" w:eastAsia="ru-RU"/>
              </w:rPr>
              <w:t xml:space="preserve">V5050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677,49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677,49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4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1.2.7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Приобретение автотранспортной техники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</w:t>
            </w:r>
            <w:r>
              <w:rPr>
                <w:sz w:val="16"/>
                <w:szCs w:val="16"/>
                <w:lang w:val="en-US" w:eastAsia="ru-RU"/>
              </w:rPr>
              <w:t xml:space="preserve">60114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10 000,0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10 000,0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16</w:t>
            </w:r>
            <w:r/>
          </w:p>
        </w:tc>
      </w:tr>
      <w:tr>
        <w:trPr>
          <w:trHeight w:val="16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1.2.8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</w:t>
            </w:r>
            <w:r>
              <w:rPr>
                <w:sz w:val="16"/>
                <w:szCs w:val="16"/>
                <w:lang w:val="en-US" w:eastAsia="ru-RU"/>
              </w:rPr>
              <w:t xml:space="preserve">V5050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2008,04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1039,91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968,13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225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1.2.9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Приобретение специализированной дорожной техники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Департамент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автомобильных дорог и транспорта правительства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</w:t>
            </w:r>
            <w:r>
              <w:rPr>
                <w:sz w:val="16"/>
                <w:szCs w:val="16"/>
                <w:lang w:val="en-US" w:eastAsia="ru-RU"/>
              </w:rPr>
              <w:t xml:space="preserve">V5050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4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1.2.10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Приобретение автобусов для нужд муниципального образования «Город Биробиджан» Еврейской автономной области</w:t>
            </w:r>
            <w:r/>
          </w:p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Муниципальное образование «Город Биробиджан» Еврейской автономной области </w:t>
            </w:r>
            <w:r/>
          </w:p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</w:t>
            </w:r>
            <w:r>
              <w:rPr>
                <w:sz w:val="16"/>
                <w:szCs w:val="16"/>
                <w:lang w:val="en-US" w:eastAsia="ru-RU"/>
              </w:rPr>
              <w:t xml:space="preserve">V5050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25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1.3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6" w:tooltip="consultantplus://offline/ref=182E1B32BD21DCE46E7E64899332C7D8B6AC8EB3328ABEFCBDFB41ED56A2F460w5vFH" w:history="1">
              <w:r>
                <w:rPr>
                  <w:sz w:val="16"/>
                  <w:szCs w:val="16"/>
                  <w:lang w:eastAsia="ru-RU"/>
                </w:rPr>
                <w:t xml:space="preserve">закона</w:t>
              </w:r>
            </w:hyperlink>
            <w: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Еврейской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автономной области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от 30.03.2016 № 893-ОЗ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0200300000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2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16</w:t>
            </w:r>
            <w:r/>
          </w:p>
        </w:tc>
      </w:tr>
      <w:tr>
        <w:trPr>
          <w:trHeight w:val="19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1.3.1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Субсидии бюджетам муниципальных образований области на </w:t>
            </w:r>
            <w:r>
              <w:rPr>
                <w:sz w:val="16"/>
                <w:szCs w:val="16"/>
                <w:lang w:eastAsia="ru-RU"/>
              </w:rPr>
              <w:t xml:space="preserve">софинансирование</w:t>
            </w:r>
            <w:r>
              <w:rPr>
                <w:sz w:val="16"/>
                <w:szCs w:val="16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3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4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8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61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0200310100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/>
        <w:tc>
          <w:tcPr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4343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r>
              <w:rPr>
                <w:sz w:val="16"/>
                <w:szCs w:val="16"/>
                <w:lang w:eastAsia="ru-RU"/>
              </w:rPr>
              <w:t xml:space="preserve">системы предупреждения опасного поведения участников дорожного движения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2.1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Основное мероприятие 4. Государственная поддержка повышения безопасности дорожного движения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0200400000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31458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504,7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30953,3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6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2.1.1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правонарушений в области дорожного движения на территории Еврейской автономной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ОГКУ «</w:t>
            </w:r>
            <w:r>
              <w:rPr>
                <w:sz w:val="16"/>
                <w:szCs w:val="16"/>
                <w:lang w:eastAsia="ru-RU"/>
              </w:rPr>
              <w:t xml:space="preserve">Автодорпроек</w:t>
            </w:r>
            <w:r>
              <w:rPr>
                <w:sz w:val="16"/>
                <w:szCs w:val="16"/>
                <w:lang w:eastAsia="ru-RU"/>
              </w:rPr>
              <w:t xml:space="preserve">т</w:t>
            </w:r>
            <w:r>
              <w:rPr>
                <w:sz w:val="16"/>
                <w:szCs w:val="16"/>
                <w:lang w:eastAsia="ru-RU"/>
              </w:rPr>
              <w:t xml:space="preserve">-</w:t>
            </w:r>
            <w:r>
              <w:rPr>
                <w:sz w:val="16"/>
                <w:szCs w:val="16"/>
                <w:lang w:eastAsia="ru-RU"/>
              </w:rPr>
              <w:t xml:space="preserve"> контроль»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0200413400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889,4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504,7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384,7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32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r>
              <w:rPr>
                <w:sz w:val="16"/>
                <w:szCs w:val="16"/>
                <w:lang w:eastAsia="ru-RU"/>
              </w:rPr>
              <w:t xml:space="preserve">концедента</w:t>
            </w:r>
            <w:r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0200413400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30568,6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30568,6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2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16</w:t>
            </w:r>
            <w:r/>
          </w:p>
        </w:tc>
      </w:tr>
      <w:tr>
        <w:trPr>
          <w:trHeight w:val="219"/>
        </w:trPr>
        <w:tc>
          <w:tcPr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434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3. Задача: Обеспечение безопасного участия детей в дорожном движении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3793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Региональный проект «Безопасность дорожного движения»</w:t>
            </w:r>
            <w:r/>
          </w:p>
        </w:tc>
      </w:tr>
      <w:tr>
        <w:trPr>
          <w:trHeight w:val="12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Основное мероприятие 5. Прочие мероприятия в области государственной поддержки повышения безопасности дорожного движения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0200400000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1251,3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280,0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353,6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207,7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3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области во Всероссийском конкурсе юных инспекторов движения «Безопасное колесо»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Комитет образования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Департамент образования области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0200421341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1200,9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280,0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303,2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207,7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3.1.2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области для участия во Всероссийском форуме ЮИД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Комитет образования области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0200421341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50,4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50,4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386"/>
        </w:trPr>
        <w:tc>
          <w:tcPr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4343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4. Задача: Расходы на обеспечение деятельности (оказание услуг) государственных учреждений</w:t>
            </w:r>
            <w:r/>
          </w:p>
        </w:tc>
      </w:tr>
      <w:tr>
        <w:trPr>
          <w:trHeight w:val="15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4.1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Основное мероприятие 6. Обеспечение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деятельности (оказание услуг) государственных учреждений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0200400000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1751,0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1751,0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18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16</w:t>
            </w:r>
            <w:r/>
          </w:p>
        </w:tc>
      </w:tr>
      <w:tr>
        <w:trPr>
          <w:trHeight w:val="15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4"/>
            </w:pPr>
            <w:r>
              <w:rPr>
                <w:sz w:val="16"/>
                <w:szCs w:val="16"/>
                <w:lang w:eastAsia="ru-RU"/>
              </w:rPr>
              <w:t xml:space="preserve">4.1.1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/>
            <w:hyperlink r:id="rId17" w:tooltip="consultantplus://offline/ref=182E1B32BD21DCE46E7E7A84855E9DD7B3A7D5B6358ABDA8E6A41AB001ABFE371827AB9B4158BD23w7vDH" w:history="1">
              <w:r>
                <w:rPr>
                  <w:sz w:val="16"/>
                  <w:szCs w:val="16"/>
                  <w:lang w:eastAsia="ru-RU"/>
                </w:rPr>
                <w:t xml:space="preserve">Правил</w:t>
              </w:r>
            </w:hyperlink>
            <w:r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ОГБУ «</w:t>
            </w:r>
            <w:r>
              <w:rPr>
                <w:sz w:val="16"/>
                <w:szCs w:val="16"/>
                <w:lang w:eastAsia="ru-RU"/>
              </w:rPr>
              <w:t xml:space="preserve">Автодорпроект-контроль</w:t>
            </w:r>
            <w:r>
              <w:rPr>
                <w:sz w:val="16"/>
                <w:szCs w:val="16"/>
                <w:lang w:eastAsia="ru-RU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0200400590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trHeight w:val="22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4.1.2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721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8" w:tooltip="consultantplus://offline/ref=182E1B32BD21DCE46E7E64899332C7D8B6AC8EB3328ABEFCBDFB41ED56A2F460w5vFH" w:history="1">
              <w:r>
                <w:rPr>
                  <w:sz w:val="16"/>
                  <w:szCs w:val="16"/>
                  <w:lang w:eastAsia="ru-RU"/>
                </w:rPr>
                <w:t xml:space="preserve">Правил</w:t>
              </w:r>
            </w:hyperlink>
            <w:r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12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ОГБУ «</w:t>
            </w:r>
            <w:r>
              <w:rPr>
                <w:sz w:val="16"/>
                <w:szCs w:val="16"/>
                <w:lang w:eastAsia="ru-RU"/>
              </w:rPr>
              <w:t xml:space="preserve">Автодорпроект-контроль</w:t>
            </w:r>
            <w:r>
              <w:rPr>
                <w:sz w:val="16"/>
                <w:szCs w:val="16"/>
                <w:lang w:eastAsia="ru-RU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2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0200400590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1750,0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1750,0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</w:tr>
    </w:tbl>
    <w:p>
      <w:pPr>
        <w:ind w:left="0" w:righ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** Кредиторская задолженность за выполненные работы по состоянию на 01.01.2017.</w:t>
      </w:r>
      <w:r/>
    </w:p>
    <w:p>
      <w:pPr>
        <w:ind w:left="0" w:righ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*** Кредиторская задолженность. </w:t>
      </w:r>
      <w:r/>
    </w:p>
    <w:p>
      <w:pPr>
        <w:ind w:left="0" w:right="0"/>
        <w:jc w:val="both"/>
        <w:tabs>
          <w:tab w:val="left" w:pos="12660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/>
    </w:p>
    <w:p>
      <w:pPr>
        <w:ind w:left="0" w:right="0"/>
        <w:jc w:val="both"/>
        <w:tabs>
          <w:tab w:val="left" w:pos="12660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ab/>
      </w:r>
      <w:r/>
    </w:p>
    <w:p>
      <w:pPr>
        <w:ind w:left="0" w:right="0"/>
        <w:jc w:val="both"/>
        <w:tabs>
          <w:tab w:val="left" w:pos="12660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ab/>
      </w:r>
      <w:r/>
    </w:p>
    <w:p>
      <w:pPr>
        <w:ind w:left="0" w:right="0"/>
        <w:jc w:val="both"/>
        <w:tabs>
          <w:tab w:val="left" w:pos="12660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pPr>
        <w:ind w:left="0" w:right="0"/>
        <w:jc w:val="both"/>
        <w:tabs>
          <w:tab w:val="left" w:pos="12660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pPr>
        <w:ind w:left="0" w:right="0"/>
        <w:jc w:val="both"/>
        <w:tabs>
          <w:tab w:val="left" w:pos="12660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pPr>
        <w:ind w:left="0" w:right="0"/>
        <w:jc w:val="both"/>
        <w:tabs>
          <w:tab w:val="left" w:pos="12660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szCs w:val="28"/>
          <w:lang w:eastAsia="ru-RU"/>
        </w:rPr>
        <w:tab/>
      </w:r>
      <w:r/>
    </w:p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szCs w:val="28"/>
          <w:lang w:eastAsia="ru-RU"/>
        </w:rPr>
        <w:tab/>
      </w:r>
      <w:r/>
    </w:p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szCs w:val="28"/>
          <w:lang w:eastAsia="ru-RU"/>
        </w:rPr>
        <w:tab/>
        <w:t xml:space="preserve"> 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Таблица 5</w:t>
      </w:r>
      <w:r/>
    </w:p>
    <w:p>
      <w:pPr>
        <w:ind w:left="0" w:right="0"/>
        <w:jc w:val="both"/>
        <w:tabs>
          <w:tab w:val="left" w:pos="12660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ind w:left="0" w:right="0"/>
        <w:jc w:val="center"/>
        <w:tabs>
          <w:tab w:val="left" w:pos="1710" w:leader="none"/>
        </w:tabs>
        <w:rPr>
          <w:szCs w:val="28"/>
          <w:lang w:eastAsia="ru-RU"/>
        </w:rPr>
        <w:outlineLvl w:val="1"/>
      </w:pPr>
      <w:r>
        <w:rPr>
          <w:sz w:val="27"/>
          <w:szCs w:val="27"/>
          <w:lang w:eastAsia="ru-RU"/>
        </w:rPr>
        <w:t xml:space="preserve">Информация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>
        <w:rPr>
          <w:bCs/>
          <w:sz w:val="27"/>
          <w:szCs w:val="27"/>
          <w:lang w:eastAsia="ru-RU"/>
        </w:rPr>
        <w:t xml:space="preserve">Еврейской автономной области «Повышение безопасности дорожного движения» на 2016 – 202</w:t>
      </w:r>
      <w:r>
        <w:rPr>
          <w:bCs/>
          <w:sz w:val="27"/>
          <w:szCs w:val="27"/>
        </w:rPr>
        <w:t xml:space="preserve">4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  <w:lang w:eastAsia="ru-RU"/>
        </w:rPr>
        <w:t xml:space="preserve">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/>
    </w:p>
    <w:p>
      <w:pPr>
        <w:ind w:left="0" w:right="0"/>
        <w:jc w:val="center"/>
        <w:tabs>
          <w:tab w:val="left" w:pos="1710" w:leader="none"/>
        </w:tabs>
        <w:rPr>
          <w:sz w:val="22"/>
          <w:szCs w:val="22"/>
        </w:rPr>
        <w:outlineLvl w:val="1"/>
      </w:pPr>
      <w:r>
        <w:rPr>
          <w:sz w:val="22"/>
          <w:szCs w:val="22"/>
        </w:rPr>
      </w:r>
      <w:r/>
    </w:p>
    <w:tbl>
      <w:tblPr>
        <w:tblStyle w:val="906"/>
        <w:tblW w:w="14581" w:type="dxa"/>
        <w:tblLayout w:type="fixed"/>
        <w:tblLook w:val="04A0" w:firstRow="1" w:lastRow="0" w:firstColumn="1" w:lastColumn="0" w:noHBand="0" w:noVBand="1"/>
      </w:tblPr>
      <w:tblGrid>
        <w:gridCol w:w="560"/>
        <w:gridCol w:w="1893"/>
        <w:gridCol w:w="114"/>
        <w:gridCol w:w="1191"/>
        <w:gridCol w:w="11"/>
        <w:gridCol w:w="19"/>
        <w:gridCol w:w="14"/>
        <w:gridCol w:w="8"/>
        <w:gridCol w:w="999"/>
        <w:gridCol w:w="16"/>
        <w:gridCol w:w="8"/>
        <w:gridCol w:w="11"/>
        <w:gridCol w:w="8"/>
        <w:gridCol w:w="1009"/>
        <w:gridCol w:w="21"/>
        <w:gridCol w:w="15"/>
        <w:gridCol w:w="1017"/>
        <w:gridCol w:w="24"/>
        <w:gridCol w:w="11"/>
        <w:gridCol w:w="1016"/>
        <w:gridCol w:w="29"/>
        <w:gridCol w:w="11"/>
        <w:gridCol w:w="1012"/>
        <w:gridCol w:w="28"/>
        <w:gridCol w:w="6"/>
        <w:gridCol w:w="6"/>
        <w:gridCol w:w="1039"/>
        <w:gridCol w:w="15"/>
        <w:gridCol w:w="1036"/>
        <w:gridCol w:w="20"/>
        <w:gridCol w:w="1032"/>
        <w:gridCol w:w="25"/>
        <w:gridCol w:w="1064"/>
        <w:gridCol w:w="1057"/>
        <w:gridCol w:w="236"/>
      </w:tblGrid>
      <w:tr>
        <w:trPr>
          <w:gridAfter w:val="1"/>
          <w:trHeight w:val="23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№</w:t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п</w:t>
            </w:r>
            <w:r>
              <w:rPr>
                <w:sz w:val="19"/>
                <w:szCs w:val="19"/>
                <w:lang w:eastAsia="ru-RU"/>
              </w:rPr>
              <w:t xml:space="preserve">/</w:t>
            </w:r>
            <w:r>
              <w:rPr>
                <w:sz w:val="19"/>
                <w:szCs w:val="19"/>
                <w:lang w:eastAsia="ru-RU"/>
              </w:rPr>
              <w:t xml:space="preserve">п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Источники ресурсного обеспечения</w:t>
            </w:r>
            <w:r/>
          </w:p>
        </w:tc>
        <w:tc>
          <w:tcPr>
            <w:gridSpan w:val="26"/>
            <w:tcW w:w="10535" w:type="dxa"/>
            <w:textDirection w:val="lrTb"/>
            <w:noWrap/>
          </w:tcPr>
          <w:p>
            <w:pPr>
              <w:ind w:left="0" w:right="0"/>
              <w:spacing w:after="200" w:line="276" w:lineRule="auto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  <w:r/>
          </w:p>
        </w:tc>
      </w:tr>
      <w:tr>
        <w:trPr>
          <w:gridAfter w:val="1"/>
          <w:trHeight w:val="554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Всего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2016</w:t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 год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2017 </w:t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2018 </w:t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2019 </w:t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год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2020 год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2021 год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2022 год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2023</w:t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 год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2024</w:t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год</w:t>
            </w:r>
            <w:r/>
          </w:p>
          <w:p>
            <w:r/>
            <w:r/>
          </w:p>
        </w:tc>
      </w:tr>
      <w:tr>
        <w:trPr>
          <w:gridAfter w:val="1"/>
          <w:trHeight w:val="25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1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2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3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4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6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7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8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9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10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11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12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401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2"/>
            </w:pPr>
            <w:r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2"/>
            </w:pPr>
            <w:r>
              <w:rPr>
                <w:sz w:val="20"/>
                <w:lang w:eastAsia="ru-RU"/>
              </w:rPr>
              <w:t xml:space="preserve">на 2016 – 202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  <w:lang w:eastAsia="ru-RU"/>
              </w:rPr>
              <w:t xml:space="preserve"> годы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1</w:t>
            </w:r>
            <w:r>
              <w:rPr>
                <w:sz w:val="16"/>
                <w:szCs w:val="16"/>
                <w:lang w:val="en-US"/>
              </w:rPr>
              <w:t xml:space="preserve">269593</w:t>
            </w:r>
            <w:r>
              <w:rPr>
                <w:sz w:val="16"/>
                <w:szCs w:val="16"/>
                <w:lang w:eastAsia="ru-RU"/>
              </w:rPr>
              <w:t xml:space="preserve">,</w:t>
            </w:r>
            <w:r>
              <w:rPr>
                <w:sz w:val="16"/>
                <w:szCs w:val="16"/>
                <w:lang w:val="en-US"/>
              </w:rPr>
              <w:t xml:space="preserve">1</w:t>
            </w:r>
            <w:r>
              <w:rPr>
                <w:sz w:val="16"/>
                <w:szCs w:val="16"/>
                <w:lang w:eastAsia="ru-RU"/>
              </w:rPr>
              <w:t xml:space="preserve">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43884,8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38347,9</w:t>
            </w:r>
            <w:r/>
          </w:p>
        </w:tc>
        <w:tc>
          <w:tcPr>
            <w:gridSpan w:val="3"/>
            <w:tcBorders>
              <w:top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82637,8</w:t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50055,3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354106,85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367708,9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26</w:t>
            </w:r>
            <w:r>
              <w:rPr>
                <w:sz w:val="16"/>
                <w:szCs w:val="16"/>
                <w:lang w:val="en-US"/>
              </w:rPr>
              <w:t xml:space="preserve">1973</w:t>
            </w:r>
            <w:r>
              <w:rPr>
                <w:sz w:val="16"/>
                <w:szCs w:val="16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</w:tcBorders>
            <w:tcW w:w="1064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35439,3</w:t>
            </w:r>
            <w:r/>
          </w:p>
        </w:tc>
        <w:tc>
          <w:tcPr>
            <w:tcBorders>
              <w:top w:val="none" w:color="000000" w:sz="4" w:space="0"/>
            </w:tcBorders>
            <w:tcW w:w="1057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35439,3</w:t>
            </w:r>
            <w:r/>
          </w:p>
          <w:p>
            <w:r/>
            <w:r/>
          </w:p>
        </w:tc>
      </w:tr>
      <w:tr>
        <w:trPr>
          <w:gridAfter w:val="1"/>
          <w:trHeight w:val="566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2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/>
              </w:rPr>
              <w:t xml:space="preserve">815674</w:t>
            </w:r>
            <w:r>
              <w:rPr>
                <w:sz w:val="16"/>
                <w:szCs w:val="16"/>
                <w:lang w:eastAsia="ru-RU"/>
              </w:rPr>
              <w:t xml:space="preserve">,</w:t>
            </w:r>
            <w:r>
              <w:rPr>
                <w:sz w:val="16"/>
                <w:szCs w:val="16"/>
                <w:lang w:val="en-US"/>
              </w:rPr>
              <w:t xml:space="preserve">1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43884,8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38347,9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82637,8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31477,8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184084,1</w:t>
            </w:r>
            <w:r/>
          </w:p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198902,1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16</w:t>
            </w:r>
            <w:r>
              <w:rPr>
                <w:sz w:val="16"/>
                <w:szCs w:val="16"/>
                <w:lang w:val="en-US"/>
              </w:rPr>
              <w:t xml:space="preserve">5461</w:t>
            </w:r>
            <w:r>
              <w:rPr>
                <w:sz w:val="16"/>
                <w:szCs w:val="16"/>
                <w:lang w:eastAsia="ru-RU"/>
              </w:rPr>
              <w:t xml:space="preserve">,0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35439,3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35439,3</w:t>
            </w:r>
            <w:r/>
          </w:p>
          <w:p>
            <w:r/>
            <w:r/>
          </w:p>
        </w:tc>
      </w:tr>
      <w:tr>
        <w:trPr>
          <w:gridAfter w:val="1"/>
          <w:trHeight w:val="576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2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453734,05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18392,5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170 022,75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168806,8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96512,0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9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2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185,0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185,0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  <w:outlineLvl w:val="1"/>
            </w:pPr>
            <w:r>
              <w:rPr>
                <w:sz w:val="16"/>
                <w:szCs w:val="16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5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2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 xml:space="preserve">и</w:t>
            </w:r>
            <w:r>
              <w:rPr>
                <w:sz w:val="20"/>
                <w:lang w:eastAsia="ru-RU"/>
              </w:rPr>
              <w:t xml:space="preserve">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gridSpan w:val="34"/>
            <w:tcMar>
              <w:left w:w="28" w:type="dxa"/>
              <w:top w:w="28" w:type="dxa"/>
              <w:right w:w="28" w:type="dxa"/>
              <w:bottom w:w="28" w:type="dxa"/>
            </w:tcMar>
            <w:tcW w:w="143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 Задача: Развитие системы организации движения транспортных средств</w:t>
            </w:r>
            <w:r/>
          </w:p>
        </w:tc>
      </w:tr>
      <w:tr>
        <w:trPr>
          <w:gridAfter w:val="1"/>
          <w:trHeight w:val="244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1.1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Основное мероприятие 1.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Государственная поддержка железнодорожного транспорта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489982,75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37250,0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32663,4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42786,8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20771,8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156305,85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76319,7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82067,3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13939,3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13939,3</w:t>
            </w:r>
            <w:r/>
          </w:p>
        </w:tc>
      </w:tr>
      <w:tr>
        <w:trPr>
          <w:gridAfter w:val="1"/>
          <w:trHeight w:val="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489982,75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37250,0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32663,4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42786,8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20771,8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156305,85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76319,7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82067,3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13939,3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13939,3</w:t>
            </w:r>
            <w:r/>
          </w:p>
          <w:p>
            <w:r/>
            <w:r/>
          </w:p>
        </w:tc>
      </w:tr>
      <w:tr>
        <w:trPr>
          <w:gridAfter w:val="1"/>
          <w:trHeight w:val="480"/>
        </w:trPr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/>
          </w:p>
        </w:tc>
      </w:tr>
      <w:tr>
        <w:trPr>
          <w:gridAfter w:val="1"/>
          <w:trHeight w:val="195"/>
        </w:trPr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</w:t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735"/>
        </w:trPr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i/>
                <w:sz w:val="20"/>
                <w:lang w:eastAsia="ru-RU"/>
              </w:rPr>
              <w:outlineLvl w:val="1"/>
            </w:pPr>
            <w:r>
              <w:rPr>
                <w:i/>
                <w:sz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i/>
                <w:sz w:val="20"/>
                <w:lang w:eastAsia="ru-RU"/>
              </w:rPr>
              <w:outlineLvl w:val="1"/>
            </w:pPr>
            <w:r>
              <w:rPr>
                <w:i/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231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i/>
                <w:sz w:val="20"/>
                <w:lang w:eastAsia="ru-RU"/>
              </w:rPr>
              <w:outlineLvl w:val="1"/>
            </w:pPr>
            <w:r>
              <w:rPr>
                <w:i/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i/>
                <w:sz w:val="20"/>
                <w:lang w:eastAsia="ru-RU"/>
              </w:rPr>
              <w:outlineLvl w:val="1"/>
            </w:pPr>
            <w:r>
              <w:rPr>
                <w:i/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</w:tr>
      <w:tr>
        <w:trPr>
          <w:gridAfter w:val="1"/>
          <w:trHeight w:val="2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1.1.1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железнодорожного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транспорта, возникающих при регулировании тарифов на перевозку пассажиров в пригородном сообщении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37250,0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37250,0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07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37250,0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37250,0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34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30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38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5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1.1.2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/>
              </w:rPr>
              <w:t xml:space="preserve">438793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val="en-US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32663,4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42786,8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20771,8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156305,85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76319,7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82067,3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13939,3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13939,3</w:t>
            </w:r>
            <w:r/>
          </w:p>
          <w:p>
            <w:r/>
            <w:r/>
          </w:p>
        </w:tc>
      </w:tr>
      <w:tr>
        <w:trPr>
          <w:gridAfter w:val="1"/>
          <w:trHeight w:val="18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/>
              </w:rPr>
              <w:t xml:space="preserve">438793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val="en-US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32663,4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42786,8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20771,8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156305,85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76319,7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82067,3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13939,3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13939,3</w:t>
            </w:r>
            <w:r/>
          </w:p>
          <w:p>
            <w:r/>
            <w:r/>
          </w:p>
        </w:tc>
      </w:tr>
      <w:tr>
        <w:trPr>
          <w:gridAfter w:val="1"/>
          <w:trHeight w:val="10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8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561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35"/>
        </w:trPr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765"/>
        </w:trPr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мероприятие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2. Государственная поддержка автомобильного пассажирского транспорта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  <w:lang w:val="en-US"/>
              </w:rPr>
              <w:t xml:space="preserve">44641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val="en-US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4315,1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5 179,8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8617,7</w:t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28929,9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197801,0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291181,5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/>
              </w:rPr>
              <w:t xml:space="preserve">179555</w:t>
            </w:r>
            <w:r>
              <w:rPr>
                <w:sz w:val="18"/>
                <w:szCs w:val="18"/>
                <w:lang w:eastAsia="ru-RU"/>
              </w:rPr>
              <w:t xml:space="preserve">,7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21500,0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21500,0</w:t>
            </w:r>
            <w:r/>
          </w:p>
          <w:p>
            <w:r/>
            <w:r/>
          </w:p>
        </w:tc>
      </w:tr>
      <w:tr>
        <w:trPr>
          <w:gridAfter w:val="1"/>
          <w:trHeight w:val="1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val="en-US"/>
              </w:rPr>
              <w:t xml:space="preserve">290722</w:t>
            </w:r>
            <w:r>
              <w:rPr>
                <w:sz w:val="18"/>
                <w:szCs w:val="18"/>
                <w:lang w:eastAsia="ru-RU"/>
              </w:rPr>
              <w:t xml:space="preserve">,</w:t>
            </w:r>
            <w:r>
              <w:rPr>
                <w:sz w:val="18"/>
                <w:szCs w:val="18"/>
                <w:lang w:val="en-US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  <w:t xml:space="preserve">5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4 315,1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5 179,8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8 617,7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10 352,4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27778,25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122374,7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8</w:t>
            </w:r>
            <w:r>
              <w:rPr>
                <w:sz w:val="18"/>
                <w:szCs w:val="18"/>
                <w:lang w:val="en-US"/>
              </w:rPr>
              <w:t xml:space="preserve">3043</w:t>
            </w:r>
            <w:r>
              <w:rPr>
                <w:sz w:val="18"/>
                <w:szCs w:val="18"/>
                <w:lang w:eastAsia="ru-RU"/>
              </w:rPr>
              <w:t xml:space="preserve">,7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21500,0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21500,0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453734,05</w:t>
            </w:r>
            <w:r/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18392,5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170022,75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168806,8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96512,0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6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185,0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185,0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527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806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1.2.1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Субсидии муниципальным предприятиям,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осуществляющим</w:t>
            </w:r>
            <w:r>
              <w:rPr>
                <w:sz w:val="19"/>
                <w:szCs w:val="19"/>
                <w:lang w:eastAsia="ru-RU"/>
              </w:rPr>
              <w:t xml:space="preserve"> перевозки пассажиров и багажа, на компенсацию потерь, связанных с перевозкой пассажиров и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багажа </w:t>
            </w:r>
            <w:r>
              <w:rPr>
                <w:sz w:val="19"/>
                <w:szCs w:val="19"/>
                <w:lang w:eastAsia="ru-RU"/>
              </w:rPr>
              <w:t xml:space="preserve">по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маршрутам </w:t>
            </w:r>
            <w:r>
              <w:rPr>
                <w:sz w:val="19"/>
                <w:szCs w:val="19"/>
                <w:lang w:eastAsia="ru-RU"/>
              </w:rPr>
              <w:t xml:space="preserve">регулярных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9" w:tooltip="consultantplus://offline/ref=182E1B32BD21DCE46E7E64899332C7D8B6AC8EB3328BBEF7BBFB41ED56A2F460w5vFH" w:history="1">
              <w:r>
                <w:rPr>
                  <w:sz w:val="19"/>
                  <w:szCs w:val="19"/>
                  <w:lang w:eastAsia="ru-RU"/>
                </w:rPr>
                <w:t xml:space="preserve">постановлением</w:t>
              </w:r>
            </w:hyperlink>
            <w:r>
              <w:rPr>
                <w:sz w:val="19"/>
                <w:szCs w:val="19"/>
                <w:lang w:eastAsia="ru-RU"/>
              </w:rPr>
              <w:t xml:space="preserve"> правительства Еврейской автономной области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от 23.12.2014 № 646-пп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4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003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63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40"/>
        </w:trPr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11</w:t>
            </w:r>
            <w:r/>
          </w:p>
        </w:tc>
        <w:tc>
          <w:tcPr>
            <w:tcBorders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12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330"/>
        </w:trPr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1.2.2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Субсидии муниципальным предприятиям, осуществляющим перевозки пассажиров и багаж</w:t>
            </w:r>
            <w:r>
              <w:rPr>
                <w:sz w:val="19"/>
                <w:szCs w:val="19"/>
                <w:lang w:eastAsia="ru-RU"/>
              </w:rPr>
              <w:t xml:space="preserve">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627,4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627,4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16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627,4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627,4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5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864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818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1.2.3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Субсидии на возмещение части затрат 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перевозчикам, осуществляющим </w:t>
            </w:r>
            <w:r>
              <w:rPr>
                <w:sz w:val="19"/>
                <w:szCs w:val="19"/>
                <w:lang w:eastAsia="ru-RU"/>
              </w:rPr>
              <w:t xml:space="preserve">регулярные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пассажирские перевозки автомобильным транспортом общего пользования </w:t>
            </w:r>
            <w:r>
              <w:rPr>
                <w:sz w:val="19"/>
                <w:szCs w:val="19"/>
                <w:lang w:eastAsia="ru-RU"/>
              </w:rPr>
              <w:t xml:space="preserve">по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межмуниципальным маршрутам 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регулярных перевозок по регулируемым тарифам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val="en-US"/>
              </w:rPr>
              <w:t xml:space="preserve">121920</w:t>
            </w:r>
            <w:r>
              <w:rPr>
                <w:sz w:val="18"/>
                <w:szCs w:val="18"/>
                <w:lang w:eastAsia="ru-RU"/>
              </w:rPr>
              <w:t xml:space="preserve">,8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3865,1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3836,6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8617,7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9921,5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15250,0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20294,9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val="en-US"/>
              </w:rPr>
              <w:t xml:space="preserve">19335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20400,0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20400,0</w:t>
            </w:r>
            <w:r/>
          </w:p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lang w:eastAsia="ru-RU"/>
              </w:rPr>
            </w:r>
            <w:r/>
          </w:p>
        </w:tc>
      </w:tr>
      <w:tr>
        <w:trPr>
          <w:gridAfter w:val="1"/>
          <w:trHeight w:val="16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val="en-US"/>
              </w:rPr>
              <w:t xml:space="preserve">121920</w:t>
            </w:r>
            <w:r>
              <w:rPr>
                <w:sz w:val="18"/>
                <w:szCs w:val="18"/>
                <w:lang w:eastAsia="ru-RU"/>
              </w:rPr>
              <w:t xml:space="preserve">,8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3865,1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3836,6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8617,7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9921,5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15250,0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20294,9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val="en-US"/>
              </w:rPr>
              <w:t xml:space="preserve">19335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20400,0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20400,0</w:t>
            </w:r>
            <w:r/>
          </w:p>
          <w:p>
            <w:pPr>
              <w:ind w:left="0" w:right="0"/>
              <w:jc w:val="center"/>
              <w:rPr>
                <w:lang w:eastAsia="ru-RU"/>
              </w:rPr>
              <w:outlineLvl w:val="1"/>
            </w:pPr>
            <w:r>
              <w:rPr>
                <w:lang w:eastAsia="ru-RU"/>
              </w:rPr>
            </w:r>
            <w:r/>
          </w:p>
        </w:tc>
      </w:tr>
      <w:tr>
        <w:trPr>
          <w:gridAfter w:val="1"/>
          <w:trHeight w:val="4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93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муниципаль-ных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80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Внебюджет-ные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244"/>
        </w:trPr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4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7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11</w:t>
            </w:r>
            <w:r/>
          </w:p>
        </w:tc>
        <w:tc>
          <w:tcPr>
            <w:tcBorders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12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285"/>
        </w:trPr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1.2.4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16</w:t>
            </w:r>
            <w:r>
              <w:rPr>
                <w:sz w:val="20"/>
                <w:lang w:val="en-US"/>
              </w:rPr>
              <w:t xml:space="preserve">8262</w:t>
            </w:r>
            <w:r>
              <w:rPr>
                <w:sz w:val="20"/>
                <w:lang w:eastAsia="ru-RU"/>
              </w:rPr>
              <w:t xml:space="preserve">,12 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430,9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810,85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101111,67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63708,7</w:t>
            </w:r>
            <w:r/>
          </w:p>
        </w:tc>
        <w:tc>
          <w:tcPr>
            <w:tcBorders>
              <w:top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1100,0</w:t>
            </w:r>
            <w:r/>
          </w:p>
        </w:tc>
        <w:tc>
          <w:tcPr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</w:pPr>
            <w:r>
              <w:rPr>
                <w:sz w:val="20"/>
                <w:lang w:eastAsia="ru-RU"/>
              </w:rPr>
              <w:t xml:space="preserve">1100,0</w:t>
            </w:r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16</w:t>
            </w:r>
            <w:r>
              <w:rPr>
                <w:sz w:val="20"/>
                <w:lang w:val="en-US"/>
              </w:rPr>
              <w:t xml:space="preserve">8262</w:t>
            </w:r>
            <w:r>
              <w:rPr>
                <w:sz w:val="20"/>
                <w:lang w:eastAsia="ru-RU"/>
              </w:rPr>
              <w:t xml:space="preserve">,12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430,9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810,85</w:t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101111,67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63708,7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1100,0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1100,0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7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1.2.5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муниципального образования «Город Биробиджан» </w:t>
            </w:r>
            <w:r>
              <w:rPr>
                <w:sz w:val="20"/>
                <w:lang w:eastAsia="ru-RU"/>
              </w:rPr>
              <w:t xml:space="preserve">Еврейской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автономной области (не менее 4)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18577,5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18577,5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8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028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18392,5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18392,5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166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муниципаль-ных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185,0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185,0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Внебюджет-ные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1.2.6</w:t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67749,17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67749,17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2"/>
        </w:trPr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677,49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677,49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65"/>
        </w:trPr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</w:t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405"/>
        </w:trPr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по муниципальным и межмуниципальным маршрутам для нужд муниципальных образований  Еврейской автономной области </w:t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 Федеральный бюджет</w:t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67071,68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67071,6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4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586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1.2.7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Приобретение автотранспортной техники </w:t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10000,0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10000,0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10000,0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10000,0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57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0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1.2.8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Приобретение не менее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11 единиц специализированной техники для нужд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муниципальных образований Еврейской автономной области</w:t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200803,98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103990,98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96813,0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861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2008,04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1039,91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968,13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548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198795,94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102951,07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95844,87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855"/>
        </w:trPr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 xml:space="preserve">образований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</w:t>
            </w:r>
            <w:r/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</w:t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636"/>
        </w:trPr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01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1.2.9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Приобретение специализированной дорожной техники </w:t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99411,93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72961,93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26450,0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35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616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99411,93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72961,93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26450,0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727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</w:tr>
      <w:tr>
        <w:trPr>
          <w:gridAfter w:val="1"/>
          <w:trHeight w:val="558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388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1.2.10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Приобретение автобусов для нужд муниципального образования «Город Биробиджан» Еврейской автономной области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70062,0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70062,0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336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rPr>
                <w:color w:val="00b050"/>
                <w:sz w:val="20"/>
                <w:lang w:eastAsia="ru-RU"/>
              </w:rPr>
            </w:pPr>
            <w:r>
              <w:rPr>
                <w:color w:val="00b050"/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/>
              <w:rPr>
                <w:color w:val="00b050"/>
                <w:sz w:val="20"/>
                <w:lang w:eastAsia="ru-RU"/>
              </w:rPr>
            </w:pPr>
            <w:r>
              <w:rPr>
                <w:color w:val="00b050"/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9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rPr>
                <w:color w:val="00b050"/>
                <w:sz w:val="20"/>
                <w:lang w:eastAsia="ru-RU"/>
              </w:rPr>
            </w:pPr>
            <w:r>
              <w:rPr>
                <w:color w:val="00b050"/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/>
              <w:rPr>
                <w:color w:val="00b050"/>
                <w:sz w:val="20"/>
                <w:lang w:eastAsia="ru-RU"/>
              </w:rPr>
            </w:pPr>
            <w:r>
              <w:rPr>
                <w:color w:val="00b050"/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70062,0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70062,0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793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rPr>
                <w:color w:val="00b050"/>
                <w:sz w:val="20"/>
                <w:lang w:eastAsia="ru-RU"/>
              </w:rPr>
            </w:pPr>
            <w:r>
              <w:rPr>
                <w:color w:val="00b050"/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/>
              <w:rPr>
                <w:color w:val="00b050"/>
                <w:sz w:val="20"/>
                <w:lang w:eastAsia="ru-RU"/>
              </w:rPr>
            </w:pPr>
            <w:r>
              <w:rPr>
                <w:color w:val="00b050"/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977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rPr>
                <w:color w:val="00b050"/>
                <w:sz w:val="20"/>
                <w:lang w:eastAsia="ru-RU"/>
              </w:rPr>
            </w:pPr>
            <w:r>
              <w:rPr>
                <w:color w:val="00b050"/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/>
              <w:rPr>
                <w:color w:val="00b050"/>
                <w:sz w:val="20"/>
                <w:lang w:eastAsia="ru-RU"/>
              </w:rPr>
            </w:pPr>
            <w:r>
              <w:rPr>
                <w:color w:val="00b050"/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1.3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мероприятие 3.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Реализация </w:t>
            </w:r>
            <w:hyperlink r:id="rId20" w:tooltip="consultantplus://offline/ref=182E1B32BD21DCE46E7E64899332C7D8B6AC8EB3328ABEFCBDFB41ED56A2F460w5vFH" w:history="1">
              <w:r>
                <w:rPr>
                  <w:sz w:val="20"/>
                  <w:lang w:eastAsia="ru-RU"/>
                </w:rPr>
                <w:t xml:space="preserve">закона</w:t>
              </w:r>
            </w:hyperlink>
            <w:r>
              <w:rPr>
                <w:sz w:val="20"/>
                <w:lang w:eastAsia="ru-RU"/>
              </w:rPr>
              <w:t xml:space="preserve">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40"/>
        </w:trPr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tcBorders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13</w:t>
            </w:r>
            <w:r/>
          </w:p>
        </w:tc>
      </w:tr>
      <w:tr>
        <w:trPr>
          <w:gridAfter w:val="1"/>
          <w:trHeight w:val="330"/>
        </w:trPr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</w:t>
            </w:r>
            <w:r>
              <w:rPr>
                <w:sz w:val="20"/>
                <w:lang w:eastAsia="ru-RU"/>
              </w:rPr>
              <w:t xml:space="preserve">врейской автономной области от 30.03.2016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2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646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24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1.3.1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Субсидии бюджетам муниципальных образований области на </w:t>
            </w:r>
            <w:r>
              <w:rPr>
                <w:sz w:val="20"/>
                <w:lang w:eastAsia="ru-RU"/>
              </w:rPr>
              <w:t xml:space="preserve">софинансирование</w:t>
            </w:r>
            <w:r>
              <w:rPr>
                <w:sz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значения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8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508,7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8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8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90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2007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24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85"/>
        </w:trPr>
        <w:tc>
          <w:tcPr>
            <w:gridSpan w:val="34"/>
            <w:tcMar>
              <w:left w:w="28" w:type="dxa"/>
              <w:top w:w="28" w:type="dxa"/>
              <w:right w:w="28" w:type="dxa"/>
              <w:bottom w:w="28" w:type="dxa"/>
            </w:tcMar>
            <w:tcW w:w="143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2. Задача: Развитие </w:t>
            </w:r>
            <w:r>
              <w:rPr>
                <w:sz w:val="20"/>
                <w:lang w:eastAsia="ru-RU"/>
              </w:rPr>
              <w:t xml:space="preserve">системы предупреждения опасного поведения участников дорожного движения</w:t>
            </w:r>
            <w:r/>
          </w:p>
        </w:tc>
      </w:tr>
      <w:tr>
        <w:trPr>
          <w:gridAfter w:val="1"/>
          <w:trHeight w:val="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Основное мероприятие 4.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Государственная поддержка повышения безопасности дорожного движения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31458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4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504,7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6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30953,3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20"/>
        </w:trPr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31458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4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504,7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6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30953,3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65"/>
        </w:trPr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gridSpan w:val="6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bottom w:val="single" w:color="auto" w:sz="4" w:space="0"/>
              <w:right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/>
          </w:p>
        </w:tc>
      </w:tr>
      <w:tr>
        <w:trPr>
          <w:gridAfter w:val="1"/>
          <w:trHeight w:val="405"/>
        </w:trPr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6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trHeight w:val="784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6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right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left w:val="single" w:color="auto" w:sz="4" w:space="0"/>
            </w:tcBorders>
            <w:tcW w:w="1064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textDirection w:val="lrTb"/>
            <w:noWrap/>
          </w:tcPr>
          <w:p>
            <w:pPr>
              <w:ind w:left="0" w:right="0"/>
              <w:jc w:val="center"/>
            </w:pPr>
            <w:r/>
            <w:r/>
          </w:p>
        </w:tc>
      </w:tr>
      <w:tr>
        <w:trPr>
          <w:gridAfter w:val="1"/>
          <w:trHeight w:val="4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6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  <w:right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2.1.1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правонарушений в области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дорожного движения на территории Еврейской автономной области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6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889,4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504,7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384,7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right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left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6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889,4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504,7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384,7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5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6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6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801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6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2.1.2</w:t>
            </w:r>
            <w:r/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Субсидия в виде платы </w:t>
            </w:r>
            <w:r>
              <w:rPr>
                <w:sz w:val="20"/>
                <w:szCs w:val="20"/>
                <w:lang w:eastAsia="ru-RU"/>
              </w:rPr>
              <w:t xml:space="preserve">концедента</w:t>
            </w:r>
            <w:r>
              <w:rPr>
                <w:sz w:val="20"/>
                <w:szCs w:val="20"/>
                <w:lang w:eastAsia="ru-RU"/>
              </w:rPr>
              <w:t xml:space="preserve"> юридическому лицу, заключившему </w:t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концессионное соглашение с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Еврейской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автономной </w:t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областью о создании</w:t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и эксплуатации технологического комплекса элементов обустройства</w:t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6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30568,6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30568,6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60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  <w14:ligatures w14:val="none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  <w14:ligatures w14:val="none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  <w14:ligatures w14:val="none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6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30568,6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30568,6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rPr>
                <w:rFonts w:ascii="9,5" w:hAnsi="9,5"/>
                <w:sz w:val="20"/>
                <w:lang w:eastAsia="ru-RU"/>
              </w:rPr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20"/>
        </w:trPr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  <w14:ligatures w14:val="none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6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</w:t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  <w14:ligatures w14:val="none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</w:t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</w:t>
            </w:r>
            <w:r/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480"/>
        </w:trPr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автомобильных дорог, </w:t>
            </w:r>
            <w:r>
              <w:rPr>
                <w:sz w:val="20"/>
                <w:szCs w:val="20"/>
                <w:lang w:eastAsia="ru-RU"/>
              </w:rPr>
              <w:t xml:space="preserve">предназначенного</w:t>
            </w:r>
            <w:r>
              <w:rPr>
                <w:sz w:val="20"/>
                <w:szCs w:val="20"/>
                <w:lang w:eastAsia="ru-RU"/>
              </w:rPr>
              <w:t xml:space="preserve"> для</w:t>
            </w:r>
            <w:r/>
          </w:p>
          <w:p>
            <w:pPr>
              <w:ind w:left="0" w:right="0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обеспечения безопасности дорожного движения в Еврейской автономной области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  <w14:ligatures w14:val="none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sz w:val="20"/>
                <w:szCs w:val="20"/>
                <w:lang w:eastAsia="ru-RU"/>
              </w:rPr>
              <w:t xml:space="preserve">муниципаль</w:t>
            </w: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  <w:t xml:space="preserve">ных</w:t>
            </w:r>
            <w:r>
              <w:rPr>
                <w:sz w:val="20"/>
                <w:szCs w:val="20"/>
                <w:lang w:eastAsia="ru-RU"/>
              </w:rPr>
              <w:t xml:space="preserve"> образований</w:t>
            </w:r>
            <w:r>
              <w:rPr>
                <w:sz w:val="20"/>
                <w:szCs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  <w14:ligatures w14:val="none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Theme="minorHAnsi" w:hAnsiTheme="minorHAnsi"/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94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335" w:type="dxa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  <w14:ligatures w14:val="none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Внебюджет</w:t>
            </w:r>
            <w:r>
              <w:rPr>
                <w:sz w:val="20"/>
                <w:szCs w:val="20"/>
                <w:lang w:eastAsia="ru-RU"/>
              </w:rPr>
              <w:t xml:space="preserve">-</w:t>
            </w:r>
            <w:r>
              <w:rPr>
                <w:sz w:val="20"/>
                <w:szCs w:val="20"/>
                <w:lang w:eastAsia="ru-RU"/>
              </w:rPr>
              <w:t xml:space="preserve">ны</w:t>
            </w:r>
            <w:r>
              <w:rPr>
                <w:sz w:val="20"/>
                <w:szCs w:val="20"/>
                <w:lang w:eastAsia="ru-RU"/>
              </w:rPr>
              <w:t xml:space="preserve">е</w:t>
            </w:r>
            <w:r>
              <w:rPr>
                <w:sz w:val="20"/>
                <w:szCs w:val="20"/>
                <w:lang w:eastAsia="ru-RU"/>
              </w:rPr>
              <w:t xml:space="preserve"> источник</w:t>
            </w:r>
            <w:r>
              <w:rPr>
                <w:sz w:val="20"/>
                <w:szCs w:val="20"/>
                <w:lang w:eastAsia="ru-RU"/>
              </w:rPr>
              <w:t xml:space="preserve">и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45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49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67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4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rFonts w:ascii="9,5" w:hAnsi="9,5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rFonts w:asciiTheme="minorHAnsi" w:hAnsiTheme="minorHAnsi"/>
                <w:sz w:val="20"/>
                <w:lang w:eastAsia="ru-RU"/>
              </w:rPr>
              <w:outlineLvl w:val="1"/>
            </w:pPr>
            <w:r>
              <w:rPr>
                <w:rFonts w:ascii="9,5" w:hAnsi="9,5"/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105"/>
        </w:trPr>
        <w:tc>
          <w:tcPr>
            <w:gridSpan w:val="34"/>
            <w:tcMar>
              <w:left w:w="28" w:type="dxa"/>
              <w:top w:w="28" w:type="dxa"/>
              <w:right w:w="28" w:type="dxa"/>
              <w:bottom w:w="28" w:type="dxa"/>
            </w:tcMar>
            <w:tcW w:w="143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3. Задача: Обеспечение безопасного участия детей в дорожном движении</w:t>
            </w:r>
            <w:r/>
          </w:p>
        </w:tc>
      </w:tr>
      <w:tr>
        <w:trPr>
          <w:gridAfter w:val="1"/>
          <w:trHeight w:val="28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33"/>
            <w:tcMar>
              <w:left w:w="28" w:type="dxa"/>
              <w:top w:w="28" w:type="dxa"/>
              <w:right w:w="28" w:type="dxa"/>
              <w:bottom w:w="28" w:type="dxa"/>
            </w:tcMar>
            <w:tcW w:w="1378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Региональный проект «Безопасность дорожного движения»</w:t>
            </w:r>
            <w:r/>
          </w:p>
        </w:tc>
      </w:tr>
      <w:tr>
        <w:trPr>
          <w:gridAfter w:val="1"/>
          <w:trHeight w:val="12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3.1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Основное мероприятие 5.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Прочие мероприятия в области государственной поддержки повышения безопасности дорожного движения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1251,3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280,0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353,6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207,7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350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1251,3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280,0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353,6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207,7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350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Бюджет </w:t>
            </w:r>
            <w:r>
              <w:rPr>
                <w:sz w:val="19"/>
                <w:szCs w:val="19"/>
                <w:lang w:eastAsia="ru-RU"/>
              </w:rPr>
              <w:t xml:space="preserve">муниципаль</w:t>
            </w:r>
            <w:r>
              <w:rPr>
                <w:sz w:val="19"/>
                <w:szCs w:val="19"/>
                <w:lang w:eastAsia="ru-RU"/>
              </w:rPr>
              <w:t xml:space="preserve">-</w:t>
            </w:r>
            <w:r>
              <w:rPr>
                <w:sz w:val="19"/>
                <w:szCs w:val="19"/>
                <w:lang w:eastAsia="ru-RU"/>
              </w:rPr>
              <w:t xml:space="preserve">ных</w:t>
            </w:r>
            <w:r>
              <w:rPr>
                <w:sz w:val="19"/>
                <w:szCs w:val="19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39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Внебюджет</w:t>
            </w:r>
            <w:r>
              <w:rPr>
                <w:sz w:val="19"/>
                <w:szCs w:val="19"/>
                <w:lang w:eastAsia="ru-RU"/>
              </w:rPr>
              <w:t xml:space="preserve">-</w:t>
            </w:r>
            <w:r>
              <w:rPr>
                <w:sz w:val="19"/>
                <w:szCs w:val="19"/>
                <w:lang w:eastAsia="ru-RU"/>
              </w:rPr>
              <w:t xml:space="preserve">ные</w:t>
            </w:r>
            <w:r>
              <w:rPr>
                <w:sz w:val="19"/>
                <w:szCs w:val="19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3.1.1</w:t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области во Всероссийском конкурсе юных инспекторов движения «Безопасное колесо»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1200,9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280,0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303,2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207,7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350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98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1200,9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280,0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303,2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207,7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350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510"/>
        </w:trPr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672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Бюджет </w:t>
            </w:r>
            <w:r>
              <w:rPr>
                <w:sz w:val="19"/>
                <w:szCs w:val="19"/>
                <w:lang w:eastAsia="ru-RU"/>
              </w:rPr>
              <w:t xml:space="preserve">муниципаль</w:t>
            </w:r>
            <w:r>
              <w:rPr>
                <w:sz w:val="19"/>
                <w:szCs w:val="19"/>
                <w:lang w:eastAsia="ru-RU"/>
              </w:rPr>
              <w:t xml:space="preserve">-</w:t>
            </w:r>
            <w:r>
              <w:rPr>
                <w:sz w:val="19"/>
                <w:szCs w:val="19"/>
                <w:lang w:eastAsia="ru-RU"/>
              </w:rPr>
              <w:t xml:space="preserve">ных</w:t>
            </w:r>
            <w:r>
              <w:rPr>
                <w:sz w:val="19"/>
                <w:szCs w:val="19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2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8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11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12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1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3.1.2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Направление делегации области для участия во Всероссийском форуме ЮИД</w:t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50,4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50,4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50,4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50,4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4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788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муниципальных</w:t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образований</w:t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0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top w:w="28" w:type="dxa"/>
              <w:right w:w="28" w:type="dxa"/>
              <w:bottom w:w="28" w:type="dxa"/>
            </w:tcMar>
            <w:tcW w:w="1305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107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15"/>
        </w:trPr>
        <w:tc>
          <w:tcPr>
            <w:gridSpan w:val="34"/>
            <w:tcMar>
              <w:left w:w="28" w:type="dxa"/>
              <w:top w:w="28" w:type="dxa"/>
              <w:right w:w="28" w:type="dxa"/>
              <w:bottom w:w="28" w:type="dxa"/>
            </w:tcMar>
            <w:tcW w:w="1434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4. Задача: Расходы на обеспечение деятельности (оказание услуг) государственных учреждений</w:t>
            </w:r>
            <w:r/>
          </w:p>
        </w:tc>
      </w:tr>
      <w:tr>
        <w:trPr>
          <w:gridAfter w:val="1"/>
          <w:trHeight w:val="9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4.1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Обеспечение деятельности (оказание услуг) государственных 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учреждений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1751,0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1751,0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514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Областной бюджет</w:t>
            </w:r>
            <w:r/>
          </w:p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1751,0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1751,0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6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15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Бюджет </w:t>
            </w:r>
            <w:r>
              <w:rPr>
                <w:sz w:val="19"/>
                <w:szCs w:val="19"/>
                <w:lang w:eastAsia="ru-RU"/>
              </w:rPr>
              <w:t xml:space="preserve">муниципаль</w:t>
            </w:r>
            <w:r>
              <w:rPr>
                <w:sz w:val="19"/>
                <w:szCs w:val="19"/>
                <w:lang w:eastAsia="ru-RU"/>
              </w:rPr>
              <w:t xml:space="preserve">-</w:t>
            </w:r>
            <w:r>
              <w:rPr>
                <w:sz w:val="19"/>
                <w:szCs w:val="19"/>
                <w:lang w:eastAsia="ru-RU"/>
              </w:rPr>
              <w:t xml:space="preserve">ных</w:t>
            </w:r>
            <w:r>
              <w:rPr>
                <w:sz w:val="19"/>
                <w:szCs w:val="19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17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Внебюджет</w:t>
            </w:r>
            <w:r>
              <w:rPr>
                <w:sz w:val="19"/>
                <w:szCs w:val="19"/>
                <w:lang w:eastAsia="ru-RU"/>
              </w:rPr>
              <w:t xml:space="preserve">-</w:t>
            </w:r>
            <w:r>
              <w:rPr>
                <w:sz w:val="19"/>
                <w:szCs w:val="19"/>
                <w:lang w:eastAsia="ru-RU"/>
              </w:rPr>
              <w:t xml:space="preserve">ные</w:t>
            </w:r>
            <w:r>
              <w:rPr>
                <w:sz w:val="19"/>
                <w:szCs w:val="19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19"/>
                <w:szCs w:val="19"/>
                <w:lang w:eastAsia="ru-RU"/>
              </w:rPr>
              <w:outlineLvl w:val="1"/>
            </w:pPr>
            <w:r>
              <w:rPr>
                <w:sz w:val="19"/>
                <w:szCs w:val="19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33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4.1.1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Исполнение государственного задания </w:t>
            </w:r>
            <w:r>
              <w:rPr>
                <w:sz w:val="20"/>
                <w:lang w:eastAsia="ru-RU"/>
              </w:rPr>
              <w:t xml:space="preserve">по</w:t>
            </w:r>
            <w:r>
              <w:rPr>
                <w:sz w:val="20"/>
                <w:lang w:eastAsia="ru-RU"/>
              </w:rPr>
              <w:t xml:space="preserve"> 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1,0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1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8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1,0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6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7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8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11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12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13</w:t>
            </w:r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возмещению затрат, связанных </w:t>
            </w:r>
            <w:r>
              <w:rPr>
                <w:sz w:val="20"/>
                <w:lang w:eastAsia="ru-RU"/>
              </w:rPr>
              <w:t xml:space="preserve">с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приемкой, обработкой, пересылкой и доставкой постановлений о наложении административных штрафов за нарушение </w:t>
            </w:r>
            <w:hyperlink r:id="rId21" w:tooltip="consultantplus://offline/ref=182E1B32BD21DCE46E7E7A84855E9DD7B3A7D5B6358ABDA8E6A41AB001ABFE371827AB9B4158BD23w7vDH" w:history="1">
              <w:r>
                <w:rPr>
                  <w:sz w:val="20"/>
                  <w:lang w:eastAsia="ru-RU"/>
                </w:rPr>
                <w:t xml:space="preserve">Правил</w:t>
              </w:r>
            </w:hyperlink>
            <w:r>
              <w:rPr>
                <w:sz w:val="20"/>
                <w:lang w:eastAsia="ru-RU"/>
              </w:rPr>
              <w:t xml:space="preserve"> дорожного движения Российской Федерации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jc w:val="both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муниципаль-ных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Внебюджет-ные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4.1.2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restart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22" w:tooltip="consultantplus://offline/ref=182E1B32BD21DCE46E7E64899332C7D8B6AC8EB3328ABEFCBDFB41ED56A2F460w5vFH" w:history="1">
              <w:r>
                <w:rPr>
                  <w:sz w:val="20"/>
                  <w:lang w:eastAsia="ru-RU"/>
                </w:rPr>
                <w:t xml:space="preserve">Правил</w:t>
              </w:r>
            </w:hyperlink>
            <w:r>
              <w:rPr>
                <w:sz w:val="20"/>
                <w:lang w:eastAsia="ru-RU"/>
              </w:rPr>
              <w:t xml:space="preserve"> дорожного движения 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Российской Федерации</w:t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Всего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1750,0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1750,0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1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1750,0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1750,0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25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303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Бюджет </w:t>
            </w:r>
            <w:r>
              <w:rPr>
                <w:sz w:val="20"/>
                <w:lang w:eastAsia="ru-RU"/>
              </w:rPr>
              <w:t xml:space="preserve">муниципаль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ных</w:t>
            </w:r>
            <w:r>
              <w:rPr>
                <w:sz w:val="20"/>
                <w:lang w:eastAsia="ru-RU"/>
              </w:rPr>
              <w:t xml:space="preserve"> образований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  <w:tr>
        <w:trPr>
          <w:gridAfter w:val="1"/>
          <w:trHeight w:val="276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60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893" w:type="dxa"/>
            <w:vMerge w:val="continue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316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Внебюджет</w:t>
            </w: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  <w:t xml:space="preserve">ные</w:t>
            </w:r>
            <w:r>
              <w:rPr>
                <w:sz w:val="20"/>
                <w:lang w:eastAsia="ru-RU"/>
              </w:rPr>
              <w:t xml:space="preserve"> источники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5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Mar>
              <w:left w:w="28" w:type="dxa"/>
              <w:top w:w="28" w:type="dxa"/>
              <w:right w:w="28" w:type="dxa"/>
              <w:bottom w:w="28" w:type="dxa"/>
            </w:tcMar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Mar>
              <w:left w:w="28" w:type="dxa"/>
              <w:top w:w="28" w:type="dxa"/>
              <w:right w:w="28" w:type="dxa"/>
              <w:bottom w:w="28" w:type="dxa"/>
            </w:tcMa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1060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6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6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</w:tc>
        <w:tc>
          <w:tcPr>
            <w:tcW w:w="1057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/>
          </w:p>
          <w:p>
            <w:r/>
            <w:r/>
          </w:p>
        </w:tc>
      </w:tr>
    </w:tbl>
    <w:p>
      <w:pPr>
        <w:ind w:left="10800" w:right="0" w:firstLine="720"/>
        <w:jc w:val="center"/>
        <w:rPr>
          <w:lang w:eastAsia="ru-RU"/>
        </w:rPr>
        <w:outlineLvl w:val="1"/>
      </w:pPr>
      <w:r>
        <w:rPr>
          <w:lang w:eastAsia="ru-RU"/>
        </w:rPr>
      </w:r>
      <w:r/>
    </w:p>
    <w:p>
      <w:pPr>
        <w:ind w:left="10800" w:right="0" w:firstLine="720"/>
        <w:jc w:val="center"/>
        <w:rPr>
          <w:lang w:eastAsia="ru-RU"/>
        </w:rPr>
        <w:outlineLvl w:val="1"/>
      </w:pPr>
      <w:r>
        <w:rPr>
          <w:lang w:eastAsia="ru-RU"/>
        </w:rPr>
      </w:r>
      <w:r/>
    </w:p>
    <w:p>
      <w:pPr>
        <w:ind w:left="10800" w:right="0" w:firstLine="720"/>
        <w:jc w:val="center"/>
        <w:rPr>
          <w:lang w:eastAsia="ru-RU"/>
        </w:rPr>
        <w:outlineLvl w:val="1"/>
      </w:pPr>
      <w:r>
        <w:rPr>
          <w:lang w:eastAsia="ru-RU"/>
        </w:rPr>
      </w:r>
      <w:r/>
    </w:p>
    <w:p>
      <w:pPr>
        <w:ind w:left="10800" w:right="0" w:firstLine="720"/>
        <w:jc w:val="center"/>
        <w:rPr>
          <w:lang w:eastAsia="ru-RU"/>
        </w:rPr>
        <w:outlineLvl w:val="1"/>
      </w:pPr>
      <w:r>
        <w:rPr>
          <w:lang w:eastAsia="ru-RU"/>
        </w:rPr>
      </w:r>
      <w:r/>
    </w:p>
    <w:p>
      <w:pPr>
        <w:ind w:left="10800" w:right="0" w:firstLine="720"/>
        <w:jc w:val="center"/>
        <w:rPr>
          <w:lang w:eastAsia="ru-RU"/>
        </w:rPr>
        <w:outlineLvl w:val="1"/>
      </w:pPr>
      <w:r>
        <w:rPr>
          <w:lang w:eastAsia="ru-RU"/>
        </w:rPr>
      </w:r>
      <w:r/>
    </w:p>
    <w:p>
      <w:pPr>
        <w:ind w:left="10800" w:right="0" w:firstLine="720"/>
        <w:jc w:val="center"/>
        <w:rPr>
          <w:szCs w:val="28"/>
          <w:lang w:eastAsia="ru-RU"/>
        </w:rPr>
        <w:outlineLvl w:val="1"/>
      </w:pPr>
      <w:r>
        <w:rPr>
          <w:szCs w:val="28"/>
          <w:lang w:eastAsia="ru-RU"/>
        </w:rPr>
      </w:r>
      <w:r/>
    </w:p>
    <w:p>
      <w:pPr>
        <w:ind w:left="10800" w:right="0" w:firstLine="720"/>
        <w:jc w:val="center"/>
        <w:rPr>
          <w:lang w:eastAsia="ru-RU"/>
        </w:rPr>
        <w:outlineLvl w:val="1"/>
      </w:pPr>
      <w:r>
        <w:rPr>
          <w:szCs w:val="28"/>
          <w:lang w:eastAsia="ru-RU"/>
        </w:rPr>
        <w:t xml:space="preserve">Таблица 6</w:t>
      </w:r>
      <w:r/>
    </w:p>
    <w:p>
      <w:pPr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  <w:r/>
    </w:p>
    <w:p>
      <w:pPr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финансирования государственной программы Еврейской автономной области «Повышение безопасности дорожного движения» на 2016 – 202</w:t>
      </w:r>
      <w:r>
        <w:rPr>
          <w:szCs w:val="28"/>
          <w:lang w:eastAsia="ru-RU"/>
        </w:rPr>
        <w:t xml:space="preserve">4</w:t>
      </w:r>
      <w:r>
        <w:rPr>
          <w:szCs w:val="28"/>
          <w:lang w:eastAsia="ru-RU"/>
        </w:rPr>
        <w:t xml:space="preserve"> годы по направлениям расходов</w:t>
      </w:r>
      <w:r/>
    </w:p>
    <w:p>
      <w:pPr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</w:r>
      <w:r/>
    </w:p>
    <w:tbl>
      <w:tblPr>
        <w:tblStyle w:val="906"/>
        <w:tblW w:w="5004" w:type="pct"/>
        <w:tblLook w:val="04A0" w:firstRow="1" w:lastRow="0" w:firstColumn="1" w:lastColumn="0" w:noHBand="0" w:noVBand="1"/>
      </w:tblPr>
      <w:tblGrid>
        <w:gridCol w:w="3267"/>
        <w:gridCol w:w="1120"/>
        <w:gridCol w:w="109"/>
        <w:gridCol w:w="1006"/>
        <w:gridCol w:w="7"/>
        <w:gridCol w:w="83"/>
        <w:gridCol w:w="1024"/>
        <w:gridCol w:w="14"/>
        <w:gridCol w:w="60"/>
        <w:gridCol w:w="1039"/>
        <w:gridCol w:w="8"/>
        <w:gridCol w:w="17"/>
        <w:gridCol w:w="41"/>
        <w:gridCol w:w="1057"/>
        <w:gridCol w:w="9"/>
        <w:gridCol w:w="23"/>
        <w:gridCol w:w="20"/>
        <w:gridCol w:w="1077"/>
        <w:gridCol w:w="9"/>
        <w:gridCol w:w="15"/>
        <w:gridCol w:w="12"/>
        <w:gridCol w:w="1097"/>
        <w:gridCol w:w="15"/>
        <w:gridCol w:w="9"/>
        <w:gridCol w:w="1115"/>
        <w:gridCol w:w="15"/>
        <w:gridCol w:w="1126"/>
        <w:gridCol w:w="12"/>
        <w:gridCol w:w="1109"/>
      </w:tblGrid>
      <w:tr>
        <w:trPr>
          <w:trHeight w:val="259"/>
        </w:trPr>
        <w:tc>
          <w:tcPr>
            <w:tcW w:w="1125" w:type="pct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Источники и направления расходов</w:t>
            </w:r>
            <w:r/>
          </w:p>
        </w:tc>
        <w:tc>
          <w:tcPr>
            <w:gridSpan w:val="28"/>
            <w:tcW w:w="387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(тыс. рублей), годы</w:t>
            </w:r>
            <w:r/>
          </w:p>
        </w:tc>
      </w:tr>
      <w:tr>
        <w:trPr>
          <w:trHeight w:val="178"/>
        </w:trPr>
        <w:tc>
          <w:tcPr>
            <w:tcW w:w="1125" w:type="pct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424" w:type="pct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</w:t>
            </w:r>
            <w:r/>
          </w:p>
        </w:tc>
        <w:tc>
          <w:tcPr>
            <w:gridSpan w:val="26"/>
            <w:tcW w:w="3451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том числе по годам</w:t>
            </w:r>
            <w:r/>
          </w:p>
        </w:tc>
      </w:tr>
      <w:tr>
        <w:trPr>
          <w:trHeight w:val="128"/>
        </w:trPr>
        <w:tc>
          <w:tcPr>
            <w:tcW w:w="1125" w:type="pct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W w:w="424" w:type="pct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378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2016</w:t>
            </w:r>
            <w:r/>
          </w:p>
        </w:tc>
        <w:tc>
          <w:tcPr>
            <w:gridSpan w:val="3"/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2017</w:t>
            </w:r>
            <w:r/>
          </w:p>
        </w:tc>
        <w:tc>
          <w:tcPr>
            <w:gridSpan w:val="4"/>
            <w:tcW w:w="38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2018</w:t>
            </w:r>
            <w:r/>
          </w:p>
        </w:tc>
        <w:tc>
          <w:tcPr>
            <w:gridSpan w:val="4"/>
            <w:tcW w:w="38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2019</w:t>
            </w:r>
            <w:r/>
          </w:p>
        </w:tc>
        <w:tc>
          <w:tcPr>
            <w:gridSpan w:val="4"/>
            <w:tcW w:w="38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2020</w:t>
            </w:r>
            <w:r/>
          </w:p>
        </w:tc>
        <w:tc>
          <w:tcPr>
            <w:gridSpan w:val="3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2021</w:t>
            </w:r>
            <w:r/>
          </w:p>
        </w:tc>
        <w:tc>
          <w:tcPr>
            <w:gridSpan w:val="2"/>
            <w:tcW w:w="388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2022</w:t>
            </w:r>
            <w:r/>
          </w:p>
        </w:tc>
        <w:tc>
          <w:tcPr>
            <w:gridSpan w:val="2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2023</w:t>
            </w:r>
            <w:r/>
          </w:p>
        </w:tc>
        <w:tc>
          <w:tcPr>
            <w:tcW w:w="381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 xml:space="preserve">2024</w:t>
            </w:r>
            <w:r/>
          </w:p>
        </w:tc>
      </w:tr>
      <w:tr>
        <w:trPr>
          <w:trHeight w:val="128"/>
        </w:trPr>
        <w:tc>
          <w:tcPr>
            <w:tcW w:w="112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gridSpan w:val="2"/>
            <w:tcW w:w="42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gridSpan w:val="3"/>
            <w:tcW w:w="378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gridSpan w:val="3"/>
            <w:tcW w:w="37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gridSpan w:val="4"/>
            <w:tcW w:w="38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gridSpan w:val="4"/>
            <w:tcW w:w="38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gridSpan w:val="4"/>
            <w:tcW w:w="38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gridSpan w:val="3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W w:w="388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tcW w:w="381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11</w:t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bottom w:val="none" w:color="000000" w:sz="4" w:space="0"/>
            </w:tcBorders>
            <w:tcW w:w="500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</w:t>
            </w:r>
            <w:r/>
          </w:p>
        </w:tc>
      </w:tr>
      <w:tr>
        <w:trPr/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815674,1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43884,8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38347,9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82637,8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31477,8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184084,1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198902,1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166526,0</w:t>
            </w:r>
            <w:r/>
          </w:p>
        </w:tc>
        <w:tc>
          <w:tcPr>
            <w:gridSpan w:val="2"/>
            <w:tcW w:w="393" w:type="pct"/>
            <w:textDirection w:val="lrTb"/>
            <w:noWrap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35439,3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35439,3</w:t>
            </w:r>
            <w:r/>
          </w:p>
        </w:tc>
      </w:tr>
      <w:tr>
        <w:trPr/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453734,05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18392,5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170 022,75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168806,8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96512,0</w:t>
            </w:r>
            <w:r/>
          </w:p>
        </w:tc>
        <w:tc>
          <w:tcPr>
            <w:gridSpan w:val="2"/>
            <w:tcW w:w="39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источники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185,0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185,0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9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bottom w:val="none" w:color="000000" w:sz="4" w:space="0"/>
            </w:tcBorders>
            <w:tcW w:w="500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12685,53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11717,4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968,13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9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/>
            <w:bookmarkStart w:id="3" w:name="_GoBack"/>
            <w:r>
              <w:rPr>
                <w:sz w:val="20"/>
                <w:szCs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435341</w:t>
            </w:r>
            <w:r>
              <w:rPr>
                <w:sz w:val="20"/>
                <w:szCs w:val="20"/>
                <w:lang w:eastAsia="ru-RU"/>
              </w:rPr>
              <w:t xml:space="preserve">,55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170 022,75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168806,8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96512,0</w:t>
            </w:r>
            <w:r/>
          </w:p>
        </w:tc>
        <w:tc>
          <w:tcPr>
            <w:gridSpan w:val="2"/>
            <w:tcW w:w="39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bookmarkEnd w:id="3"/>
            <w:r/>
            <w:r/>
          </w:p>
        </w:tc>
      </w:tr>
      <w:tr>
        <w:trPr/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источники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9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bottom w:val="none" w:color="000000" w:sz="4" w:space="0"/>
            </w:tcBorders>
            <w:tcW w:w="500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НИОКР</w:t>
            </w:r>
            <w:r/>
          </w:p>
        </w:tc>
      </w:tr>
      <w:tr>
        <w:trPr/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Областной бюджет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9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9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источники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none" w:color="000000" w:sz="4" w:space="0"/>
            </w:tcBorders>
            <w:tcW w:w="384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Borders>
              <w:top w:val="none" w:color="000000" w:sz="4" w:space="0"/>
            </w:tcBorders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none" w:color="000000" w:sz="4" w:space="0"/>
            </w:tcBorders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Borders>
              <w:top w:val="none" w:color="000000" w:sz="4" w:space="0"/>
            </w:tcBorders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393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gridSpan w:val="29"/>
            <w:tcW w:w="5000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Прочие расходы</w:t>
            </w:r>
            <w:r/>
          </w:p>
        </w:tc>
      </w:tr>
      <w:tr>
        <w:trPr>
          <w:trHeight w:val="571"/>
        </w:trPr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Областной </w:t>
            </w:r>
            <w:r/>
          </w:p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бюджет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802988,57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43884,8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38347,9</w:t>
            </w:r>
            <w:r/>
          </w:p>
        </w:tc>
        <w:tc>
          <w:tcPr>
            <w:gridSpan w:val="4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82637,8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 xml:space="preserve">31477,8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172366,7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  <w:outlineLvl w:val="1"/>
            </w:pPr>
            <w:r>
              <w:rPr>
                <w:sz w:val="20"/>
                <w:szCs w:val="20"/>
                <w:lang w:eastAsia="ru-RU"/>
              </w:rPr>
              <w:t xml:space="preserve">197933,97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166526,0</w:t>
            </w:r>
            <w:r/>
          </w:p>
        </w:tc>
        <w:tc>
          <w:tcPr>
            <w:tcW w:w="388" w:type="pct"/>
            <w:textDirection w:val="lrTb"/>
            <w:noWrap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35439,3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35439,3</w:t>
            </w:r>
            <w:r/>
          </w:p>
        </w:tc>
      </w:tr>
      <w:tr>
        <w:trPr/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Федеральный бюджет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18392,5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4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18392,5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tcW w:w="388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</w:rPr>
              <w:outlineLvl w:val="1"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/>
        <w:tc>
          <w:tcPr>
            <w:tcW w:w="1125" w:type="pct"/>
            <w:textDirection w:val="lrTb"/>
            <w:noWrap/>
          </w:tcPr>
          <w:p>
            <w:pPr>
              <w:ind w:left="0" w:right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источники</w:t>
            </w:r>
            <w:r/>
          </w:p>
        </w:tc>
        <w:tc>
          <w:tcPr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185,0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4"/>
            <w:tcW w:w="389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185,0</w:t>
            </w:r>
            <w:r/>
          </w:p>
        </w:tc>
        <w:tc>
          <w:tcPr>
            <w:gridSpan w:val="4"/>
            <w:tcW w:w="386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87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3"/>
            <w:tcW w:w="392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tcW w:w="388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</w:t>
            </w:r>
            <w:r/>
          </w:p>
        </w:tc>
        <w:tc>
          <w:tcPr>
            <w:gridSpan w:val="2"/>
            <w:tcW w:w="385" w:type="pc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-».</w:t>
            </w:r>
            <w:r/>
          </w:p>
        </w:tc>
      </w:tr>
    </w:tbl>
    <w:p>
      <w:pPr>
        <w:ind w:left="0"/>
        <w:rPr>
          <w:szCs w:val="28"/>
        </w:rPr>
        <w:sectPr>
          <w:footnotePr/>
          <w:endnotePr/>
          <w:type w:val="nextPage"/>
          <w:pgSz w:w="16838" w:h="11905" w:orient="landscape"/>
          <w:pgMar w:top="1135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szCs w:val="28"/>
        </w:rPr>
      </w:r>
      <w:r/>
    </w:p>
    <w:p>
      <w:pPr>
        <w:ind w:left="0" w:right="0"/>
        <w:tabs>
          <w:tab w:val="left" w:pos="10854" w:leader="none"/>
        </w:tabs>
        <w:rPr>
          <w:szCs w:val="28"/>
        </w:rPr>
        <w:outlineLvl w:val="1"/>
      </w:pPr>
      <w:r>
        <w:rPr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rPr>
          <w:szCs w:val="28"/>
        </w:rPr>
      </w:pPr>
      <w:r>
        <w:rPr>
          <w:szCs w:val="28"/>
        </w:rPr>
      </w:r>
      <w:r/>
    </w:p>
    <w:p>
      <w:pPr>
        <w:ind w:left="0"/>
      </w:pPr>
      <w:r>
        <w:t xml:space="preserve">Губернатор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Р.Э. Гольдштейн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tabs>
          <w:tab w:val="left" w:pos="5695" w:leader="none"/>
        </w:tabs>
        <w:rPr>
          <w:lang w:eastAsia="ru-RU"/>
        </w:rPr>
      </w:pPr>
      <w:r>
        <w:rPr>
          <w:lang w:eastAsia="ru-RU"/>
        </w:rPr>
        <w:tab/>
      </w:r>
      <w:r/>
    </w:p>
    <w:sectPr>
      <w:headerReference w:type="default" r:id="rId11"/>
      <w:footnotePr/>
      <w:endnotePr/>
      <w:type w:val="nextPage"/>
      <w:pgSz w:w="11906" w:h="16838" w:orient="portrait"/>
      <w:pgMar w:top="1134" w:right="851" w:bottom="1134" w:left="1701" w:header="567" w:footer="51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,5">
    <w:panose1 w:val="02000603000000000000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2000603000000000000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15228022"/>
      <w:docPartObj>
        <w:docPartGallery w:val="Page Numbers (Top of Page)"/>
        <w:docPartUnique w:val="true"/>
      </w:docPartObj>
      <w:rPr/>
    </w:sdtPr>
    <w:sdtContent>
      <w:p>
        <w:pPr>
          <w:pStyle w:val="89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23</w:t>
        </w:r>
        <w:r>
          <w:rPr>
            <w:sz w:val="24"/>
            <w:szCs w:val="24"/>
          </w:rPr>
          <w:fldChar w:fldCharType="end"/>
        </w:r>
        <w:r/>
      </w:p>
    </w:sdtContent>
  </w:sdt>
  <w:p>
    <w:pPr>
      <w:pStyle w:val="892"/>
      <w:ind w:left="0"/>
      <w:jc w:val="center"/>
      <w:rPr>
        <w:sz w:val="24"/>
        <w:szCs w:val="24"/>
      </w:rPr>
    </w:pP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4"/>
        <w:szCs w:val="24"/>
      </w:rPr>
    </w:pPr>
    <w:r>
      <w:rPr>
        <w:sz w:val="24"/>
        <w:szCs w:val="24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0"/>
      </w:rPr>
    </w:pPr>
    <w:r>
      <w:rPr>
        <w:sz w:val="20"/>
      </w:rPr>
      <w:t xml:space="preserve">45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Subtitle Char"/>
    <w:basedOn w:val="704"/>
    <w:link w:val="726"/>
    <w:uiPriority w:val="11"/>
    <w:rPr>
      <w:sz w:val="24"/>
      <w:szCs w:val="24"/>
    </w:rPr>
  </w:style>
  <w:style w:type="character" w:styleId="699">
    <w:name w:val="Quote Char"/>
    <w:link w:val="728"/>
    <w:uiPriority w:val="29"/>
    <w:rPr>
      <w:i/>
    </w:rPr>
  </w:style>
  <w:style w:type="character" w:styleId="700">
    <w:name w:val="Intense Quote Char"/>
    <w:link w:val="730"/>
    <w:uiPriority w:val="30"/>
    <w:rPr>
      <w:i/>
    </w:rPr>
  </w:style>
  <w:style w:type="character" w:styleId="701">
    <w:name w:val="Footnote Text Char"/>
    <w:link w:val="860"/>
    <w:uiPriority w:val="99"/>
    <w:rPr>
      <w:sz w:val="18"/>
    </w:rPr>
  </w:style>
  <w:style w:type="character" w:styleId="702">
    <w:name w:val="Endnote Text Char"/>
    <w:link w:val="863"/>
    <w:uiPriority w:val="99"/>
    <w:rPr>
      <w:sz w:val="20"/>
    </w:rPr>
  </w:style>
  <w:style w:type="paragraph" w:styleId="703" w:default="1">
    <w:name w:val="Normal"/>
    <w:qFormat/>
    <w:pPr>
      <w:ind w:left="74" w:right="-57"/>
    </w:pPr>
    <w:rPr>
      <w:sz w:val="28"/>
      <w:lang w:eastAsia="en-US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link w:val="877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link w:val="878"/>
    <w:uiPriority w:val="9"/>
    <w:rPr>
      <w:rFonts w:ascii="Arial" w:hAnsi="Arial" w:eastAsia="Arial" w:cs="Arial"/>
      <w:sz w:val="34"/>
    </w:rPr>
  </w:style>
  <w:style w:type="paragraph" w:styleId="709" w:customStyle="1">
    <w:name w:val="Heading 3"/>
    <w:basedOn w:val="703"/>
    <w:next w:val="70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 w:customStyle="1">
    <w:name w:val="Heading 3 Char"/>
    <w:basedOn w:val="704"/>
    <w:link w:val="709"/>
    <w:uiPriority w:val="9"/>
    <w:rPr>
      <w:rFonts w:ascii="Arial" w:hAnsi="Arial" w:eastAsia="Arial" w:cs="Arial"/>
      <w:sz w:val="30"/>
      <w:szCs w:val="30"/>
    </w:rPr>
  </w:style>
  <w:style w:type="paragraph" w:styleId="711" w:customStyle="1">
    <w:name w:val="Heading 4"/>
    <w:basedOn w:val="703"/>
    <w:next w:val="70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4 Char"/>
    <w:basedOn w:val="704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 w:customStyle="1">
    <w:name w:val="Heading 5"/>
    <w:basedOn w:val="703"/>
    <w:next w:val="70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5 Char"/>
    <w:basedOn w:val="704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Heading 6"/>
    <w:basedOn w:val="703"/>
    <w:next w:val="70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6 Char"/>
    <w:basedOn w:val="704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 w:customStyle="1">
    <w:name w:val="Heading 7"/>
    <w:basedOn w:val="703"/>
    <w:next w:val="70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7 Char"/>
    <w:basedOn w:val="704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 w:customStyle="1">
    <w:name w:val="Heading 8"/>
    <w:basedOn w:val="703"/>
    <w:next w:val="70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8 Char"/>
    <w:basedOn w:val="704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 w:customStyle="1">
    <w:name w:val="Heading 9"/>
    <w:basedOn w:val="703"/>
    <w:next w:val="70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Heading 9 Char"/>
    <w:basedOn w:val="704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03"/>
    <w:uiPriority w:val="34"/>
    <w:qFormat/>
    <w:pPr>
      <w:contextualSpacing/>
      <w:ind w:left="720"/>
    </w:pPr>
  </w:style>
  <w:style w:type="paragraph" w:styleId="724">
    <w:name w:val="No Spacing"/>
    <w:uiPriority w:val="1"/>
    <w:qFormat/>
  </w:style>
  <w:style w:type="character" w:styleId="725" w:customStyle="1">
    <w:name w:val="Title Char"/>
    <w:basedOn w:val="704"/>
    <w:link w:val="882"/>
    <w:uiPriority w:val="10"/>
    <w:rPr>
      <w:sz w:val="48"/>
      <w:szCs w:val="48"/>
    </w:rPr>
  </w:style>
  <w:style w:type="paragraph" w:styleId="726">
    <w:name w:val="Subtitle"/>
    <w:basedOn w:val="703"/>
    <w:next w:val="703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704"/>
    <w:link w:val="726"/>
    <w:uiPriority w:val="11"/>
    <w:rPr>
      <w:sz w:val="24"/>
      <w:szCs w:val="24"/>
    </w:rPr>
  </w:style>
  <w:style w:type="paragraph" w:styleId="728">
    <w:name w:val="Quote"/>
    <w:basedOn w:val="703"/>
    <w:next w:val="703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3"/>
    <w:next w:val="703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04"/>
    <w:link w:val="892"/>
    <w:uiPriority w:val="99"/>
  </w:style>
  <w:style w:type="character" w:styleId="733" w:customStyle="1">
    <w:name w:val="Footer Char"/>
    <w:basedOn w:val="704"/>
    <w:link w:val="895"/>
    <w:uiPriority w:val="99"/>
  </w:style>
  <w:style w:type="character" w:styleId="734" w:customStyle="1">
    <w:name w:val="Caption Char"/>
    <w:link w:val="895"/>
    <w:uiPriority w:val="99"/>
  </w:style>
  <w:style w:type="table" w:styleId="735" w:customStyle="1">
    <w:name w:val="Table Grid Light"/>
    <w:basedOn w:val="70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1"/>
    <w:basedOn w:val="70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basedOn w:val="70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basedOn w:val="70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0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0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0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0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0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0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2"/>
    <w:basedOn w:val="70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0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0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0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0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0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0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"/>
    <w:basedOn w:val="70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0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0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0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0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0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0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4"/>
    <w:basedOn w:val="70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0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0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0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0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0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0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 w:customStyle="1">
    <w:name w:val="Grid Table 5 Dark"/>
    <w:basedOn w:val="70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0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0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0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0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0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0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6 Colorful"/>
    <w:basedOn w:val="70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0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0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0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0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0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0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7 Colorful"/>
    <w:basedOn w:val="70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1"/>
    <w:basedOn w:val="70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2"/>
    <w:basedOn w:val="70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3"/>
    <w:basedOn w:val="70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4"/>
    <w:basedOn w:val="70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5"/>
    <w:basedOn w:val="70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6"/>
    <w:basedOn w:val="70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1 Light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0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2"/>
    <w:basedOn w:val="70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0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0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0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0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0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0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List Table 3"/>
    <w:basedOn w:val="70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0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0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0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0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0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0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"/>
    <w:basedOn w:val="70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0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0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0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0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0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0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5 Dark"/>
    <w:basedOn w:val="70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0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0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0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0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0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0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6 Colorful"/>
    <w:basedOn w:val="70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0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0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0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0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0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0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 w:customStyle="1">
    <w:name w:val="List Table 7 Colorful"/>
    <w:basedOn w:val="70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1"/>
    <w:basedOn w:val="70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2"/>
    <w:basedOn w:val="70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3"/>
    <w:basedOn w:val="70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4"/>
    <w:basedOn w:val="70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5"/>
    <w:basedOn w:val="70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6"/>
    <w:basedOn w:val="70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ned - Accent"/>
    <w:basedOn w:val="70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0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0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0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0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0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0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0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0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0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0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0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0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0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0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0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0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0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0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0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0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703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04"/>
    <w:uiPriority w:val="99"/>
    <w:unhideWhenUsed/>
    <w:rPr>
      <w:vertAlign w:val="superscript"/>
    </w:rPr>
  </w:style>
  <w:style w:type="paragraph" w:styleId="863">
    <w:name w:val="endnote text"/>
    <w:basedOn w:val="703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04"/>
    <w:uiPriority w:val="99"/>
    <w:semiHidden/>
    <w:unhideWhenUsed/>
    <w:rPr>
      <w:vertAlign w:val="superscript"/>
    </w:rPr>
  </w:style>
  <w:style w:type="paragraph" w:styleId="866">
    <w:name w:val="toc 1"/>
    <w:basedOn w:val="703"/>
    <w:next w:val="703"/>
    <w:uiPriority w:val="39"/>
    <w:unhideWhenUsed/>
    <w:pPr>
      <w:ind w:left="0" w:right="0"/>
      <w:spacing w:after="57"/>
    </w:pPr>
  </w:style>
  <w:style w:type="paragraph" w:styleId="867">
    <w:name w:val="toc 2"/>
    <w:basedOn w:val="703"/>
    <w:next w:val="703"/>
    <w:uiPriority w:val="39"/>
    <w:unhideWhenUsed/>
    <w:pPr>
      <w:ind w:left="283" w:right="0"/>
      <w:spacing w:after="57"/>
    </w:pPr>
  </w:style>
  <w:style w:type="paragraph" w:styleId="868">
    <w:name w:val="toc 3"/>
    <w:basedOn w:val="703"/>
    <w:next w:val="703"/>
    <w:uiPriority w:val="39"/>
    <w:unhideWhenUsed/>
    <w:pPr>
      <w:ind w:left="567" w:right="0"/>
      <w:spacing w:after="57"/>
    </w:pPr>
  </w:style>
  <w:style w:type="paragraph" w:styleId="869">
    <w:name w:val="toc 4"/>
    <w:basedOn w:val="703"/>
    <w:next w:val="703"/>
    <w:uiPriority w:val="39"/>
    <w:unhideWhenUsed/>
    <w:pPr>
      <w:ind w:left="850" w:right="0"/>
      <w:spacing w:after="57"/>
    </w:pPr>
  </w:style>
  <w:style w:type="paragraph" w:styleId="870">
    <w:name w:val="toc 5"/>
    <w:basedOn w:val="703"/>
    <w:next w:val="703"/>
    <w:uiPriority w:val="39"/>
    <w:unhideWhenUsed/>
    <w:pPr>
      <w:ind w:left="1134" w:right="0"/>
      <w:spacing w:after="57"/>
    </w:pPr>
  </w:style>
  <w:style w:type="paragraph" w:styleId="871">
    <w:name w:val="toc 6"/>
    <w:basedOn w:val="703"/>
    <w:next w:val="703"/>
    <w:uiPriority w:val="39"/>
    <w:unhideWhenUsed/>
    <w:pPr>
      <w:ind w:left="1417" w:right="0"/>
      <w:spacing w:after="57"/>
    </w:pPr>
  </w:style>
  <w:style w:type="paragraph" w:styleId="872">
    <w:name w:val="toc 7"/>
    <w:basedOn w:val="703"/>
    <w:next w:val="703"/>
    <w:uiPriority w:val="39"/>
    <w:unhideWhenUsed/>
    <w:pPr>
      <w:ind w:left="1701" w:right="0"/>
      <w:spacing w:after="57"/>
    </w:pPr>
  </w:style>
  <w:style w:type="paragraph" w:styleId="873">
    <w:name w:val="toc 8"/>
    <w:basedOn w:val="703"/>
    <w:next w:val="703"/>
    <w:uiPriority w:val="39"/>
    <w:unhideWhenUsed/>
    <w:pPr>
      <w:ind w:left="1984" w:right="0"/>
      <w:spacing w:after="57"/>
    </w:pPr>
  </w:style>
  <w:style w:type="paragraph" w:styleId="874">
    <w:name w:val="toc 9"/>
    <w:basedOn w:val="703"/>
    <w:next w:val="703"/>
    <w:uiPriority w:val="39"/>
    <w:unhideWhenUsed/>
    <w:pPr>
      <w:ind w:left="2268" w:right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03"/>
    <w:next w:val="703"/>
    <w:uiPriority w:val="99"/>
    <w:unhideWhenUsed/>
  </w:style>
  <w:style w:type="paragraph" w:styleId="877" w:customStyle="1">
    <w:name w:val="Heading 1"/>
    <w:basedOn w:val="703"/>
    <w:next w:val="703"/>
    <w:link w:val="910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paragraph" w:styleId="878" w:customStyle="1">
    <w:name w:val="Heading 2"/>
    <w:basedOn w:val="703"/>
    <w:next w:val="703"/>
    <w:link w:val="905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79" w:customStyle="1">
    <w:name w:val="Верхний колонтитул Знак"/>
    <w:uiPriority w:val="99"/>
  </w:style>
  <w:style w:type="character" w:styleId="880" w:customStyle="1">
    <w:name w:val="Нижний колонтитул Знак"/>
    <w:uiPriority w:val="99"/>
  </w:style>
  <w:style w:type="character" w:styleId="881" w:customStyle="1">
    <w:name w:val="Интернет-ссылка"/>
    <w:uiPriority w:val="99"/>
    <w:rPr>
      <w:color w:val="0000ff"/>
      <w:u w:val="single"/>
    </w:rPr>
  </w:style>
  <w:style w:type="paragraph" w:styleId="882">
    <w:name w:val="Title"/>
    <w:basedOn w:val="703"/>
    <w:next w:val="885"/>
    <w:link w:val="883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883" w:customStyle="1">
    <w:name w:val="Название Знак"/>
    <w:basedOn w:val="704"/>
    <w:link w:val="882"/>
    <w:uiPriority w:val="99"/>
    <w:rPr>
      <w:rFonts w:ascii="Cambria" w:hAnsi="Cambria" w:cs="Times New Roman"/>
      <w:b/>
      <w:sz w:val="32"/>
      <w:lang w:eastAsia="en-US"/>
    </w:rPr>
  </w:style>
  <w:style w:type="paragraph" w:styleId="884">
    <w:name w:val="List"/>
    <w:basedOn w:val="885"/>
    <w:uiPriority w:val="99"/>
    <w:rPr>
      <w:rFonts w:cs="Lohit Devanagari"/>
    </w:rPr>
  </w:style>
  <w:style w:type="paragraph" w:styleId="885">
    <w:name w:val="Body Text"/>
    <w:basedOn w:val="703"/>
    <w:link w:val="886"/>
    <w:uiPriority w:val="99"/>
    <w:pPr>
      <w:spacing w:after="140" w:line="288" w:lineRule="auto"/>
    </w:pPr>
  </w:style>
  <w:style w:type="character" w:styleId="886" w:customStyle="1">
    <w:name w:val="Основной текст Знак"/>
    <w:basedOn w:val="704"/>
    <w:link w:val="885"/>
    <w:uiPriority w:val="99"/>
    <w:semiHidden/>
    <w:rPr>
      <w:rFonts w:cs="Times New Roman"/>
      <w:sz w:val="20"/>
      <w:lang w:eastAsia="en-US"/>
    </w:rPr>
  </w:style>
  <w:style w:type="paragraph" w:styleId="887" w:customStyle="1">
    <w:name w:val="Caption"/>
    <w:basedOn w:val="703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8">
    <w:name w:val="index 1"/>
    <w:basedOn w:val="703"/>
    <w:next w:val="703"/>
    <w:uiPriority w:val="99"/>
    <w:semiHidden/>
    <w:pPr>
      <w:ind w:left="280" w:hanging="280"/>
    </w:pPr>
  </w:style>
  <w:style w:type="paragraph" w:styleId="889">
    <w:name w:val="index heading"/>
    <w:basedOn w:val="703"/>
    <w:uiPriority w:val="99"/>
    <w:pPr>
      <w:suppressLineNumbers/>
    </w:pPr>
    <w:rPr>
      <w:rFonts w:cs="Lohit Devanagari"/>
    </w:rPr>
  </w:style>
  <w:style w:type="paragraph" w:styleId="890" w:customStyle="1">
    <w:name w:val="ConsPlusTitle"/>
    <w:uiPriority w:val="99"/>
    <w:pPr>
      <w:widowControl w:val="off"/>
    </w:pPr>
    <w:rPr>
      <w:b/>
      <w:sz w:val="28"/>
    </w:rPr>
  </w:style>
  <w:style w:type="paragraph" w:styleId="891" w:customStyle="1">
    <w:name w:val="ConsPlusNormal"/>
    <w:pPr>
      <w:widowControl w:val="off"/>
    </w:pPr>
    <w:rPr>
      <w:sz w:val="28"/>
    </w:rPr>
  </w:style>
  <w:style w:type="paragraph" w:styleId="892" w:customStyle="1">
    <w:name w:val="Header"/>
    <w:basedOn w:val="703"/>
    <w:link w:val="893"/>
    <w:uiPriority w:val="99"/>
    <w:pPr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1"/>
    <w:basedOn w:val="704"/>
    <w:link w:val="892"/>
    <w:uiPriority w:val="99"/>
    <w:rPr>
      <w:rFonts w:eastAsia="Times New Roman" w:cs="Times New Roman"/>
      <w:sz w:val="28"/>
      <w:lang w:val="ru-RU" w:eastAsia="en-US"/>
    </w:rPr>
  </w:style>
  <w:style w:type="character" w:styleId="894" w:customStyle="1">
    <w:name w:val="Нижний колонтитул Знак21"/>
    <w:uiPriority w:val="99"/>
    <w:semiHidden/>
    <w:rPr>
      <w:sz w:val="28"/>
      <w:lang w:eastAsia="en-US"/>
    </w:rPr>
  </w:style>
  <w:style w:type="paragraph" w:styleId="895" w:customStyle="1">
    <w:name w:val="Footer"/>
    <w:basedOn w:val="703"/>
    <w:link w:val="896"/>
    <w:uiPriority w:val="99"/>
    <w:pPr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1"/>
    <w:basedOn w:val="704"/>
    <w:link w:val="895"/>
    <w:uiPriority w:val="99"/>
    <w:semiHidden/>
    <w:rPr>
      <w:rFonts w:cs="Times New Roman"/>
      <w:sz w:val="20"/>
      <w:lang w:eastAsia="en-US"/>
    </w:rPr>
  </w:style>
  <w:style w:type="paragraph" w:styleId="897" w:customStyle="1">
    <w:name w:val="Содержимое таблицы"/>
    <w:basedOn w:val="703"/>
    <w:uiPriority w:val="99"/>
  </w:style>
  <w:style w:type="character" w:styleId="898">
    <w:name w:val="page number"/>
    <w:basedOn w:val="704"/>
    <w:uiPriority w:val="99"/>
    <w:rPr>
      <w:rFonts w:cs="Times New Roman"/>
    </w:rPr>
  </w:style>
  <w:style w:type="paragraph" w:styleId="899">
    <w:name w:val="Balloon Text"/>
    <w:basedOn w:val="703"/>
    <w:link w:val="900"/>
    <w:uiPriority w:val="99"/>
    <w:semiHidden/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basedOn w:val="704"/>
    <w:link w:val="899"/>
    <w:uiPriority w:val="99"/>
    <w:semiHidden/>
    <w:rPr>
      <w:rFonts w:ascii="Tahoma" w:hAnsi="Tahoma" w:cs="Times New Roman"/>
      <w:sz w:val="16"/>
      <w:lang w:eastAsia="en-US"/>
    </w:rPr>
  </w:style>
  <w:style w:type="paragraph" w:styleId="901">
    <w:name w:val="Document Map"/>
    <w:basedOn w:val="703"/>
    <w:link w:val="902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902" w:customStyle="1">
    <w:name w:val="Схема документа Знак"/>
    <w:basedOn w:val="704"/>
    <w:link w:val="901"/>
    <w:uiPriority w:val="99"/>
    <w:semiHidden/>
    <w:rPr>
      <w:rFonts w:ascii="Tahoma" w:hAnsi="Tahoma" w:cs="Times New Roman"/>
      <w:sz w:val="16"/>
      <w:lang w:eastAsia="en-US"/>
    </w:rPr>
  </w:style>
  <w:style w:type="character" w:styleId="903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904">
    <w:name w:val="Intense Emphasis"/>
    <w:basedOn w:val="704"/>
    <w:uiPriority w:val="21"/>
    <w:qFormat/>
    <w:rPr>
      <w:rFonts w:cs="Times New Roman"/>
      <w:i/>
      <w:color w:val="4f81bd"/>
    </w:rPr>
  </w:style>
  <w:style w:type="character" w:styleId="905" w:customStyle="1">
    <w:name w:val="Заголовок 2 Знак"/>
    <w:basedOn w:val="704"/>
    <w:link w:val="878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table" w:styleId="906">
    <w:name w:val="Table Grid"/>
    <w:basedOn w:val="705"/>
    <w:uiPriority w:val="59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7">
    <w:name w:val="Hyperlink"/>
    <w:basedOn w:val="704"/>
    <w:uiPriority w:val="99"/>
    <w:unhideWhenUsed/>
    <w:rPr>
      <w:color w:val="0000ff" w:themeColor="hyperlink"/>
      <w:u w:val="single"/>
    </w:rPr>
  </w:style>
  <w:style w:type="paragraph" w:styleId="908">
    <w:name w:val="Body Text 2"/>
    <w:basedOn w:val="703"/>
    <w:link w:val="909"/>
    <w:uiPriority w:val="99"/>
    <w:semiHidden/>
    <w:unhideWhenUsed/>
    <w:pPr>
      <w:spacing w:after="120" w:line="480" w:lineRule="auto"/>
    </w:pPr>
  </w:style>
  <w:style w:type="character" w:styleId="909" w:customStyle="1">
    <w:name w:val="Основной текст 2 Знак"/>
    <w:basedOn w:val="704"/>
    <w:link w:val="908"/>
    <w:uiPriority w:val="99"/>
    <w:semiHidden/>
    <w:rPr>
      <w:sz w:val="28"/>
      <w:lang w:eastAsia="en-US"/>
    </w:rPr>
  </w:style>
  <w:style w:type="character" w:styleId="910" w:customStyle="1">
    <w:name w:val="Заголовок 1 Знак"/>
    <w:basedOn w:val="704"/>
    <w:link w:val="87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D4964A6093CEDB203CCE0550E574B364931156AC689FF299EABDFBEE317C8998767917FF31545A10A555D3UFhBX" TargetMode="External"/><Relationship Id="rId15" Type="http://schemas.openxmlformats.org/officeDocument/2006/relationships/hyperlink" Target="consultantplus://offline/ref=182E1B32BD21DCE46E7E64899332C7D8B6AC8EB3328BBEF7BBFB41ED56A2F460w5vFH" TargetMode="External"/><Relationship Id="rId16" Type="http://schemas.openxmlformats.org/officeDocument/2006/relationships/hyperlink" Target="consultantplus://offline/ref=182E1B32BD21DCE46E7E64899332C7D8B6AC8EB3328ABEFCBDFB41ED56A2F460w5vFH" TargetMode="External"/><Relationship Id="rId17" Type="http://schemas.openxmlformats.org/officeDocument/2006/relationships/hyperlink" Target="consultantplus://offline/ref=182E1B32BD21DCE46E7E7A84855E9DD7B3A7D5B6358ABDA8E6A41AB001ABFE371827AB9B4158BD23w7vDH" TargetMode="External"/><Relationship Id="rId18" Type="http://schemas.openxmlformats.org/officeDocument/2006/relationships/hyperlink" Target="consultantplus://offline/ref=182E1B32BD21DCE46E7E64899332C7D8B6AC8EB3328ABEFCBDFB41ED56A2F460w5vFH" TargetMode="External"/><Relationship Id="rId19" Type="http://schemas.openxmlformats.org/officeDocument/2006/relationships/hyperlink" Target="consultantplus://offline/ref=182E1B32BD21DCE46E7E64899332C7D8B6AC8EB3328BBEF7BBFB41ED56A2F460w5vFH" TargetMode="External"/><Relationship Id="rId20" Type="http://schemas.openxmlformats.org/officeDocument/2006/relationships/hyperlink" Target="consultantplus://offline/ref=182E1B32BD21DCE46E7E64899332C7D8B6AC8EB3328ABEFCBDFB41ED56A2F460w5vFH" TargetMode="External"/><Relationship Id="rId21" Type="http://schemas.openxmlformats.org/officeDocument/2006/relationships/hyperlink" Target="consultantplus://offline/ref=182E1B32BD21DCE46E7E7A84855E9DD7B3A7D5B6358ABDA8E6A41AB001ABFE371827AB9B4158BD23w7vDH" TargetMode="External"/><Relationship Id="rId22" Type="http://schemas.openxmlformats.org/officeDocument/2006/relationships/hyperlink" Target="consultantplus://offline/ref=182E1B32BD21DCE46E7E64899332C7D8B6AC8EB3328ABEFCBDFB41ED56A2F460w5v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CFD1-6411-493F-88CE-BC2BC72B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123</cp:revision>
  <dcterms:created xsi:type="dcterms:W3CDTF">2021-11-14T23:28:00Z</dcterms:created>
  <dcterms:modified xsi:type="dcterms:W3CDTF">2022-12-16T02:05:55Z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